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E1" w:rsidRPr="006424CA" w:rsidRDefault="00EB6E7C" w:rsidP="00AC26D9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 xml:space="preserve">RENCANA PEMBANGUNAN JANGKA MENENGAH KABUPATEN BIREUEN </w:t>
      </w:r>
    </w:p>
    <w:p w:rsidR="006D05E1" w:rsidRPr="006424CA" w:rsidRDefault="00EB6E7C" w:rsidP="006D05E1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QANUN KABUPATEN BIREUEN NO.3</w:t>
      </w:r>
      <w:r w:rsidR="006424CA">
        <w:rPr>
          <w:rFonts w:ascii="Arial Narrow" w:hAnsi="Arial Narrow" w:cs="Times New Roman"/>
          <w:sz w:val="24"/>
          <w:szCs w:val="24"/>
          <w:lang w:val="id-ID"/>
        </w:rPr>
        <w:t>, BD.2018</w:t>
      </w:r>
      <w:r w:rsidR="006424C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id-ID"/>
        </w:rPr>
        <w:t>NO.3</w:t>
      </w:r>
      <w:r w:rsidR="006424CA">
        <w:rPr>
          <w:rFonts w:ascii="Arial Narrow" w:hAnsi="Arial Narrow" w:cs="Times New Roman"/>
          <w:sz w:val="24"/>
          <w:szCs w:val="24"/>
          <w:lang w:val="id-ID"/>
        </w:rPr>
        <w:t xml:space="preserve">. HLM. </w:t>
      </w:r>
      <w:r>
        <w:rPr>
          <w:rFonts w:ascii="Arial Narrow" w:hAnsi="Arial Narrow" w:cs="Times New Roman"/>
          <w:sz w:val="24"/>
          <w:szCs w:val="24"/>
        </w:rPr>
        <w:t xml:space="preserve">8 TENTANG RENCANA PEMBANGUNAN JANGKA MENENGAH KABUPATEN BIREUEN </w:t>
      </w:r>
    </w:p>
    <w:p w:rsidR="00E7467D" w:rsidRPr="00AC26D9" w:rsidRDefault="00E7467D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p w:rsidR="003164A3" w:rsidRPr="00AC26D9" w:rsidRDefault="003164A3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p w:rsidR="00582E50" w:rsidRDefault="00F9426A" w:rsidP="00EB6E7C">
      <w:pPr>
        <w:tabs>
          <w:tab w:val="left" w:pos="1418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  <w:r w:rsidRPr="00AC26D9">
        <w:rPr>
          <w:rFonts w:ascii="Arial Narrow" w:hAnsi="Arial Narrow" w:cs="Times New Roman"/>
          <w:sz w:val="24"/>
          <w:szCs w:val="24"/>
          <w:lang w:val="id-ID"/>
        </w:rPr>
        <w:t xml:space="preserve">ABSTRAK :  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 </w:t>
      </w:r>
      <w:r w:rsidR="005273F9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ab/>
      </w:r>
      <w:r w:rsidR="0090257F">
        <w:rPr>
          <w:rFonts w:ascii="Arial Narrow" w:hAnsi="Arial Narrow" w:cs="Times New Roman"/>
          <w:sz w:val="24"/>
          <w:szCs w:val="24"/>
          <w:lang w:val="id-ID"/>
        </w:rPr>
        <w:tab/>
      </w:r>
      <w:r w:rsidR="00EB6E7C">
        <w:rPr>
          <w:rFonts w:ascii="Arial Narrow" w:hAnsi="Arial Narrow" w:cs="Times New Roman"/>
          <w:sz w:val="24"/>
          <w:szCs w:val="24"/>
          <w:lang w:val="id-ID"/>
        </w:rPr>
        <w:t xml:space="preserve">Bahwa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Rencana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Pembangunan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Jangka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Menengah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merupakan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penjabaran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dari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visi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misi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program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Bupati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memuat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tujuan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sasaran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strategi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arah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kebijakan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pembangunan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daerah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keuangan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daerah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serta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program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Satuan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Kerja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Perangkat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Kabupaten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yang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disertai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kerangka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pendanaan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bersifat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indikatif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untuk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jangka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waktu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5 (lima)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berpedoman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pada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Rencana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Pembangunan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Jangka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Panjang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Daerah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Rencana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Pembangunan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Jangka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EB6E7C">
        <w:rPr>
          <w:rFonts w:ascii="Arial Narrow" w:hAnsi="Arial Narrow" w:cs="Times New Roman"/>
          <w:sz w:val="24"/>
          <w:szCs w:val="24"/>
        </w:rPr>
        <w:t>Panjang</w:t>
      </w:r>
      <w:proofErr w:type="spellEnd"/>
      <w:r w:rsidR="00EB6E7C">
        <w:rPr>
          <w:rFonts w:ascii="Arial Narrow" w:hAnsi="Arial Narrow" w:cs="Times New Roman"/>
          <w:sz w:val="24"/>
          <w:szCs w:val="24"/>
        </w:rPr>
        <w:t xml:space="preserve"> Nasional Daerah;</w:t>
      </w:r>
    </w:p>
    <w:p w:rsidR="00EB6E7C" w:rsidRPr="00EB6E7C" w:rsidRDefault="00EB6E7C" w:rsidP="00EB6E7C">
      <w:pPr>
        <w:tabs>
          <w:tab w:val="left" w:pos="1418"/>
        </w:tabs>
        <w:ind w:left="1560" w:hanging="15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Bahwa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berdasarkan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Pasal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264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ayat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(1)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Undang-Undang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Nomor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23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2014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tentang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Pemerintahan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Daerah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dinyatakan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bahwa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RPJMD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ditetapkan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Perda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>.</w:t>
      </w:r>
    </w:p>
    <w:p w:rsidR="006D05E1" w:rsidRPr="00AC26D9" w:rsidRDefault="006D05E1" w:rsidP="005273F9">
      <w:pPr>
        <w:tabs>
          <w:tab w:val="left" w:pos="1418"/>
        </w:tabs>
        <w:ind w:left="1560" w:hanging="1560"/>
        <w:jc w:val="both"/>
        <w:rPr>
          <w:rFonts w:ascii="Arial Narrow" w:hAnsi="Arial Narrow" w:cs="Times New Roman"/>
          <w:sz w:val="24"/>
          <w:szCs w:val="24"/>
          <w:lang w:val="id-ID"/>
        </w:rPr>
      </w:pPr>
      <w:r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</w:p>
    <w:p w:rsidR="001920A4" w:rsidRPr="002643FE" w:rsidRDefault="002103B0" w:rsidP="005273F9">
      <w:pPr>
        <w:pStyle w:val="ListParagraph"/>
        <w:ind w:left="156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Dasar Hukum Qanun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E262C9" w:rsidRPr="00AC26D9">
        <w:rPr>
          <w:rFonts w:ascii="Arial Narrow" w:hAnsi="Arial Narrow" w:cs="Times New Roman"/>
          <w:sz w:val="24"/>
          <w:szCs w:val="24"/>
          <w:lang w:val="id-ID"/>
        </w:rPr>
        <w:t>ini a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 xml:space="preserve">dalah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: UU No.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 xml:space="preserve">18 ayat (6) UUD RI;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UU No.</w:t>
      </w:r>
      <w:r w:rsidR="002F3F6D">
        <w:rPr>
          <w:rFonts w:ascii="Arial Narrow" w:hAnsi="Arial Narrow" w:cs="Times New Roman"/>
          <w:sz w:val="24"/>
          <w:szCs w:val="24"/>
          <w:lang w:val="id-ID"/>
        </w:rPr>
        <w:t>48 Tahun 1999 sebagaimana telah diubah dengan Undang-Undang Nomor 8 Tahun 2000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 xml:space="preserve">; 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UU No.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25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Ta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hun 2004</w:t>
      </w:r>
      <w:r w:rsidR="000C3258">
        <w:rPr>
          <w:rFonts w:ascii="Arial Narrow" w:hAnsi="Arial Narrow" w:cs="Times New Roman"/>
          <w:sz w:val="24"/>
          <w:szCs w:val="24"/>
          <w:lang w:val="id-ID"/>
        </w:rPr>
        <w:t>; UU No.</w:t>
      </w:r>
      <w:r w:rsidR="00BB4440">
        <w:rPr>
          <w:rFonts w:ascii="Arial Narrow" w:hAnsi="Arial Narrow" w:cs="Times New Roman"/>
          <w:sz w:val="24"/>
          <w:szCs w:val="24"/>
        </w:rPr>
        <w:t>11</w:t>
      </w:r>
      <w:r w:rsidR="002F3F6D">
        <w:rPr>
          <w:rFonts w:ascii="Arial Narrow" w:hAnsi="Arial Narrow" w:cs="Times New Roman"/>
          <w:sz w:val="24"/>
          <w:szCs w:val="24"/>
        </w:rPr>
        <w:t xml:space="preserve"> 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Tahun 2006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>; UU No.</w:t>
      </w:r>
      <w:r w:rsidR="002643FE">
        <w:rPr>
          <w:rFonts w:ascii="Arial Narrow" w:hAnsi="Arial Narrow" w:cs="Times New Roman"/>
          <w:sz w:val="24"/>
          <w:szCs w:val="24"/>
          <w:lang w:val="id-ID"/>
        </w:rPr>
        <w:t>23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 xml:space="preserve"> Tahun 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>201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>4</w:t>
      </w:r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sebagaimana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telah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diubah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beberapa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kali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terakhir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dengan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UU No. 9 </w:t>
      </w:r>
      <w:proofErr w:type="spellStart"/>
      <w:r w:rsidR="002643FE">
        <w:rPr>
          <w:rFonts w:ascii="Arial Narrow" w:hAnsi="Arial Narrow" w:cs="Times New Roman"/>
          <w:sz w:val="24"/>
          <w:szCs w:val="24"/>
        </w:rPr>
        <w:t>Tahun</w:t>
      </w:r>
      <w:proofErr w:type="spellEnd"/>
      <w:r w:rsidR="002643FE">
        <w:rPr>
          <w:rFonts w:ascii="Arial Narrow" w:hAnsi="Arial Narrow" w:cs="Times New Roman"/>
          <w:sz w:val="24"/>
          <w:szCs w:val="24"/>
        </w:rPr>
        <w:t xml:space="preserve"> 2015</w:t>
      </w:r>
      <w:r w:rsidR="006D05E1">
        <w:rPr>
          <w:rFonts w:ascii="Arial Narrow" w:hAnsi="Arial Narrow" w:cs="Times New Roman"/>
          <w:sz w:val="24"/>
          <w:szCs w:val="24"/>
          <w:lang w:val="id-ID"/>
        </w:rPr>
        <w:t xml:space="preserve">; 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 xml:space="preserve">Permendagri No. 86 Tahun 2017; Qanun Aceh No. 5 Tahun 2011. </w:t>
      </w:r>
    </w:p>
    <w:p w:rsidR="0090257F" w:rsidRDefault="00D8392D" w:rsidP="0004122D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  <w:r>
        <w:rPr>
          <w:rFonts w:ascii="Arial Narrow" w:hAnsi="Arial Narrow" w:cs="Times New Roman"/>
          <w:sz w:val="24"/>
          <w:szCs w:val="24"/>
          <w:lang w:val="id-ID"/>
        </w:rPr>
        <w:tab/>
      </w:r>
      <w:r>
        <w:rPr>
          <w:rFonts w:ascii="Arial Narrow" w:hAnsi="Arial Narrow" w:cs="Times New Roman"/>
          <w:sz w:val="24"/>
          <w:szCs w:val="24"/>
          <w:lang w:val="id-ID"/>
        </w:rPr>
        <w:tab/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 </w:t>
      </w:r>
    </w:p>
    <w:p w:rsidR="0090257F" w:rsidRPr="00BB4440" w:rsidRDefault="002103B0" w:rsidP="000E548A">
      <w:pPr>
        <w:ind w:left="16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id-ID"/>
        </w:rPr>
        <w:t>Qanun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 xml:space="preserve"> ini terdiri da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 xml:space="preserve">ri Ketentuan Umum,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Rencana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Pembangunan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Jangka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Menengah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Sistematika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RPJM,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Pengendalian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dan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Evaluasi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Perubahan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RPJM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Kabupaten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Bireuen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Ketentuan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BB4440">
        <w:rPr>
          <w:rFonts w:ascii="Arial Narrow" w:hAnsi="Arial Narrow" w:cs="Times New Roman"/>
          <w:sz w:val="24"/>
          <w:szCs w:val="24"/>
        </w:rPr>
        <w:t>Penutup</w:t>
      </w:r>
      <w:proofErr w:type="spellEnd"/>
      <w:r w:rsidR="00BB4440">
        <w:rPr>
          <w:rFonts w:ascii="Arial Narrow" w:hAnsi="Arial Narrow" w:cs="Times New Roman"/>
          <w:sz w:val="24"/>
          <w:szCs w:val="24"/>
        </w:rPr>
        <w:t>.</w:t>
      </w:r>
    </w:p>
    <w:p w:rsidR="00D62348" w:rsidRPr="00D62348" w:rsidRDefault="00D62348" w:rsidP="00D62348">
      <w:pPr>
        <w:pStyle w:val="ListParagraph"/>
        <w:rPr>
          <w:rFonts w:ascii="Arial Narrow" w:hAnsi="Arial Narrow" w:cs="Times New Roman"/>
          <w:sz w:val="24"/>
          <w:szCs w:val="24"/>
          <w:lang w:val="id-ID"/>
        </w:rPr>
      </w:pPr>
    </w:p>
    <w:p w:rsidR="006C5513" w:rsidRDefault="00D62348" w:rsidP="006C5513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CATATAN :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   </w:t>
      </w:r>
      <w:r w:rsidR="002103B0">
        <w:rPr>
          <w:rFonts w:ascii="Arial Narrow" w:hAnsi="Arial Narrow" w:cs="Times New Roman"/>
          <w:sz w:val="24"/>
          <w:szCs w:val="24"/>
        </w:rPr>
        <w:t xml:space="preserve">  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-     </w:t>
      </w:r>
      <w:r w:rsidR="002103B0">
        <w:rPr>
          <w:rFonts w:ascii="Arial Narrow" w:hAnsi="Arial Narrow" w:cs="Times New Roman"/>
          <w:sz w:val="24"/>
          <w:szCs w:val="24"/>
          <w:lang w:val="id-ID"/>
        </w:rPr>
        <w:t>Qanun</w:t>
      </w:r>
      <w:r w:rsidR="002E314E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970DCF" w:rsidRPr="00D62348">
        <w:rPr>
          <w:rFonts w:ascii="Arial Narrow" w:hAnsi="Arial Narrow" w:cs="Times New Roman"/>
          <w:sz w:val="24"/>
          <w:szCs w:val="24"/>
          <w:lang w:val="id-ID"/>
        </w:rPr>
        <w:t>ini berlaku p</w:t>
      </w:r>
      <w:r w:rsidR="0004122D">
        <w:rPr>
          <w:rFonts w:ascii="Arial Narrow" w:hAnsi="Arial Narrow" w:cs="Times New Roman"/>
          <w:sz w:val="24"/>
          <w:szCs w:val="24"/>
          <w:lang w:val="id-ID"/>
        </w:rPr>
        <w:t>ad</w:t>
      </w:r>
      <w:r w:rsidR="00D8392D">
        <w:rPr>
          <w:rFonts w:ascii="Arial Narrow" w:hAnsi="Arial Narrow" w:cs="Times New Roman"/>
          <w:sz w:val="24"/>
          <w:szCs w:val="24"/>
          <w:lang w:val="id-ID"/>
        </w:rPr>
        <w:t>a</w:t>
      </w:r>
      <w:r w:rsidR="0090257F">
        <w:rPr>
          <w:rFonts w:ascii="Arial Narrow" w:hAnsi="Arial Narrow" w:cs="Times New Roman"/>
          <w:sz w:val="24"/>
          <w:szCs w:val="24"/>
          <w:lang w:val="id-ID"/>
        </w:rPr>
        <w:t xml:space="preserve"> t</w:t>
      </w:r>
      <w:r w:rsidR="002643FE">
        <w:rPr>
          <w:rFonts w:ascii="Arial Narrow" w:hAnsi="Arial Narrow" w:cs="Times New Roman"/>
          <w:sz w:val="24"/>
          <w:szCs w:val="24"/>
          <w:lang w:val="id-ID"/>
        </w:rPr>
        <w:t xml:space="preserve">anggal diundangkan, </w:t>
      </w:r>
      <w:r w:rsidR="00BB4440">
        <w:rPr>
          <w:rFonts w:ascii="Arial Narrow" w:hAnsi="Arial Narrow" w:cs="Times New Roman"/>
          <w:sz w:val="24"/>
          <w:szCs w:val="24"/>
          <w:lang w:val="id-ID"/>
        </w:rPr>
        <w:t>26 September</w:t>
      </w:r>
      <w:r w:rsidR="002103B0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  <w:r w:rsidR="000E548A">
        <w:rPr>
          <w:rFonts w:ascii="Arial Narrow" w:hAnsi="Arial Narrow" w:cs="Times New Roman"/>
          <w:sz w:val="24"/>
          <w:szCs w:val="24"/>
          <w:lang w:val="id-ID"/>
        </w:rPr>
        <w:t>2018</w:t>
      </w:r>
    </w:p>
    <w:p w:rsidR="00001612" w:rsidRPr="006C5513" w:rsidRDefault="0090257F" w:rsidP="006C5513">
      <w:pPr>
        <w:pStyle w:val="ListParagraph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  <w:lang w:val="id-ID"/>
        </w:rPr>
      </w:pPr>
      <w:r>
        <w:rPr>
          <w:rFonts w:ascii="Arial Narrow" w:hAnsi="Arial Narrow" w:cs="Times New Roman"/>
          <w:sz w:val="24"/>
          <w:szCs w:val="24"/>
          <w:lang w:val="id-ID"/>
        </w:rPr>
        <w:t xml:space="preserve">Lampiran : </w:t>
      </w:r>
      <w:r w:rsidR="00970DCF" w:rsidRPr="006C5513">
        <w:rPr>
          <w:rFonts w:ascii="Arial Narrow" w:hAnsi="Arial Narrow" w:cs="Times New Roman"/>
          <w:sz w:val="24"/>
          <w:szCs w:val="24"/>
          <w:lang w:val="id-ID"/>
        </w:rPr>
        <w:t xml:space="preserve"> hlm. </w:t>
      </w:r>
      <w:r w:rsidR="00001612" w:rsidRPr="006C5513">
        <w:rPr>
          <w:rFonts w:ascii="Arial Narrow" w:hAnsi="Arial Narrow" w:cs="Times New Roman"/>
          <w:sz w:val="24"/>
          <w:szCs w:val="24"/>
          <w:lang w:val="id-ID"/>
        </w:rPr>
        <w:t xml:space="preserve"> </w:t>
      </w:r>
    </w:p>
    <w:p w:rsidR="00F9426A" w:rsidRPr="00AC26D9" w:rsidRDefault="00F9426A" w:rsidP="00AC26D9">
      <w:pPr>
        <w:jc w:val="both"/>
        <w:rPr>
          <w:rFonts w:ascii="Arial Narrow" w:hAnsi="Arial Narrow" w:cs="Times New Roman"/>
          <w:sz w:val="24"/>
          <w:szCs w:val="24"/>
          <w:lang w:val="id-ID"/>
        </w:rPr>
      </w:pPr>
    </w:p>
    <w:sectPr w:rsidR="00F9426A" w:rsidRPr="00AC26D9" w:rsidSect="00495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E82"/>
    <w:multiLevelType w:val="hybridMultilevel"/>
    <w:tmpl w:val="8EAE493A"/>
    <w:lvl w:ilvl="0" w:tplc="840E6B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4FA6"/>
    <w:multiLevelType w:val="hybridMultilevel"/>
    <w:tmpl w:val="79CE42B0"/>
    <w:lvl w:ilvl="0" w:tplc="EAE61D10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197E"/>
    <w:rsid w:val="00001612"/>
    <w:rsid w:val="0004122D"/>
    <w:rsid w:val="000C3258"/>
    <w:rsid w:val="000E548A"/>
    <w:rsid w:val="0018455B"/>
    <w:rsid w:val="001920A4"/>
    <w:rsid w:val="001D3DAD"/>
    <w:rsid w:val="002103B0"/>
    <w:rsid w:val="002254EB"/>
    <w:rsid w:val="002643FE"/>
    <w:rsid w:val="0028370E"/>
    <w:rsid w:val="002E314E"/>
    <w:rsid w:val="002F3F6D"/>
    <w:rsid w:val="003164A3"/>
    <w:rsid w:val="00330ABF"/>
    <w:rsid w:val="003B2909"/>
    <w:rsid w:val="00412C86"/>
    <w:rsid w:val="00495A3D"/>
    <w:rsid w:val="004D1986"/>
    <w:rsid w:val="00504B2F"/>
    <w:rsid w:val="005273F9"/>
    <w:rsid w:val="00582E50"/>
    <w:rsid w:val="005D3FE7"/>
    <w:rsid w:val="005F4972"/>
    <w:rsid w:val="00642268"/>
    <w:rsid w:val="0064231F"/>
    <w:rsid w:val="006424CA"/>
    <w:rsid w:val="00684777"/>
    <w:rsid w:val="00690216"/>
    <w:rsid w:val="006C5513"/>
    <w:rsid w:val="006D05E1"/>
    <w:rsid w:val="00730FDE"/>
    <w:rsid w:val="00867043"/>
    <w:rsid w:val="00867126"/>
    <w:rsid w:val="00900949"/>
    <w:rsid w:val="0090257F"/>
    <w:rsid w:val="0095152E"/>
    <w:rsid w:val="00970DCF"/>
    <w:rsid w:val="009A6198"/>
    <w:rsid w:val="00AC26D9"/>
    <w:rsid w:val="00B4407C"/>
    <w:rsid w:val="00B66335"/>
    <w:rsid w:val="00BA397A"/>
    <w:rsid w:val="00BB4440"/>
    <w:rsid w:val="00C04CBA"/>
    <w:rsid w:val="00C209E7"/>
    <w:rsid w:val="00C40EAA"/>
    <w:rsid w:val="00D25F9E"/>
    <w:rsid w:val="00D62348"/>
    <w:rsid w:val="00D8392D"/>
    <w:rsid w:val="00E262C9"/>
    <w:rsid w:val="00E36024"/>
    <w:rsid w:val="00E413A3"/>
    <w:rsid w:val="00E674CC"/>
    <w:rsid w:val="00E7467D"/>
    <w:rsid w:val="00EB6E7C"/>
    <w:rsid w:val="00F0197E"/>
    <w:rsid w:val="00F90081"/>
    <w:rsid w:val="00F9426A"/>
    <w:rsid w:val="00FB7F80"/>
    <w:rsid w:val="00FD2BDA"/>
    <w:rsid w:val="00FE6950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87AA"/>
  <w15:docId w15:val="{4AA6AA09-EA31-4237-A79E-4F3155C5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1778-A2CF-4956-BC64-E6BEC6CC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BPK-RI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Lisga Amelia Sasra</dc:creator>
  <cp:lastModifiedBy>BPK Aceh 99</cp:lastModifiedBy>
  <cp:revision>8</cp:revision>
  <dcterms:created xsi:type="dcterms:W3CDTF">2018-09-25T09:13:00Z</dcterms:created>
  <dcterms:modified xsi:type="dcterms:W3CDTF">2019-06-13T08:43:00Z</dcterms:modified>
</cp:coreProperties>
</file>