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E1" w:rsidRPr="006424CA" w:rsidRDefault="007A7830" w:rsidP="00AC26D9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PENGELOLAAN BARANG MILIK DAERAH</w:t>
      </w:r>
    </w:p>
    <w:p w:rsidR="006D05E1" w:rsidRPr="006424CA" w:rsidRDefault="007A7830" w:rsidP="006D05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QANUN KABUPATEN BIREUEN NO.</w:t>
      </w:r>
      <w:r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  <w:lang w:val="id-ID"/>
        </w:rPr>
        <w:t>, BD.2019</w:t>
      </w:r>
      <w:r w:rsidR="006424C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id-ID"/>
        </w:rPr>
        <w:t>NO.1</w:t>
      </w:r>
      <w:r w:rsidR="006424CA">
        <w:rPr>
          <w:rFonts w:ascii="Arial Narrow" w:hAnsi="Arial Narrow" w:cs="Times New Roman"/>
          <w:sz w:val="24"/>
          <w:szCs w:val="24"/>
          <w:lang w:val="id-ID"/>
        </w:rPr>
        <w:t xml:space="preserve">. HLM. </w:t>
      </w:r>
      <w:r w:rsidR="00EB6E7C">
        <w:rPr>
          <w:rFonts w:ascii="Arial Narrow" w:hAnsi="Arial Narrow" w:cs="Times New Roman"/>
          <w:sz w:val="24"/>
          <w:szCs w:val="24"/>
        </w:rPr>
        <w:t>8</w:t>
      </w:r>
      <w:r>
        <w:rPr>
          <w:rFonts w:ascii="Arial Narrow" w:hAnsi="Arial Narrow" w:cs="Times New Roman"/>
          <w:sz w:val="24"/>
          <w:szCs w:val="24"/>
        </w:rPr>
        <w:t>9 TENTANG PENGELOLAAN BARANG MILIK DAERAH</w:t>
      </w:r>
    </w:p>
    <w:p w:rsidR="00E7467D" w:rsidRPr="00AC26D9" w:rsidRDefault="00E7467D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p w:rsidR="003164A3" w:rsidRPr="00AC26D9" w:rsidRDefault="003164A3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p w:rsidR="00EB6E7C" w:rsidRDefault="00F9426A" w:rsidP="007A7830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 w:rsidRPr="00AC26D9">
        <w:rPr>
          <w:rFonts w:ascii="Arial Narrow" w:hAnsi="Arial Narrow" w:cs="Times New Roman"/>
          <w:sz w:val="24"/>
          <w:szCs w:val="24"/>
          <w:lang w:val="id-ID"/>
        </w:rPr>
        <w:t xml:space="preserve">ABSTRAK :  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 </w:t>
      </w:r>
      <w:r w:rsidR="005273F9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ab/>
      </w:r>
      <w:r w:rsidR="0090257F">
        <w:rPr>
          <w:rFonts w:ascii="Arial Narrow" w:hAnsi="Arial Narrow" w:cs="Times New Roman"/>
          <w:sz w:val="24"/>
          <w:szCs w:val="24"/>
          <w:lang w:val="id-ID"/>
        </w:rPr>
        <w:tab/>
      </w:r>
      <w:r w:rsidR="007A7830">
        <w:rPr>
          <w:rFonts w:ascii="Arial Narrow" w:hAnsi="Arial Narrow" w:cs="Times New Roman"/>
          <w:sz w:val="24"/>
          <w:szCs w:val="24"/>
          <w:lang w:val="id-ID"/>
        </w:rPr>
        <w:t xml:space="preserve">Bahwa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barang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milik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daerah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merupakan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unsur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penting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penyelenggaraan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pemerintahan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pembangunan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daerah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perlu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dikelola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secara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tertib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terpadu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memenuhi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asas-asas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akuntabel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fungsional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kepastian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hukum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kepastian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efektif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transparan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>;</w:t>
      </w:r>
    </w:p>
    <w:p w:rsidR="007A7830" w:rsidRPr="007A7830" w:rsidRDefault="007A7830" w:rsidP="007A7830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spellStart"/>
      <w:r>
        <w:rPr>
          <w:rFonts w:ascii="Arial Narrow" w:hAnsi="Arial Narrow" w:cs="Times New Roman"/>
          <w:sz w:val="24"/>
          <w:szCs w:val="24"/>
        </w:rPr>
        <w:t>bahwa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untuk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melaksanakan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ketentuan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Pasal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105 </w:t>
      </w:r>
      <w:proofErr w:type="spellStart"/>
      <w:r>
        <w:rPr>
          <w:rFonts w:ascii="Arial Narrow" w:hAnsi="Arial Narrow" w:cs="Times New Roman"/>
          <w:sz w:val="24"/>
          <w:szCs w:val="24"/>
        </w:rPr>
        <w:t>dan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Pasal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110 </w:t>
      </w:r>
      <w:proofErr w:type="spellStart"/>
      <w:r>
        <w:rPr>
          <w:rFonts w:ascii="Arial Narrow" w:hAnsi="Arial Narrow" w:cs="Times New Roman"/>
          <w:sz w:val="24"/>
          <w:szCs w:val="24"/>
        </w:rPr>
        <w:t>ayat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(2) </w:t>
      </w:r>
      <w:proofErr w:type="spellStart"/>
      <w:r>
        <w:rPr>
          <w:rFonts w:ascii="Arial Narrow" w:hAnsi="Arial Narrow" w:cs="Times New Roman"/>
          <w:sz w:val="24"/>
          <w:szCs w:val="24"/>
        </w:rPr>
        <w:t>Peraturan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Pemerintah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Nomor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27 </w:t>
      </w:r>
      <w:proofErr w:type="spellStart"/>
      <w:r>
        <w:rPr>
          <w:rFonts w:ascii="Arial Narrow" w:hAnsi="Arial Narrow" w:cs="Times New Roman"/>
          <w:sz w:val="24"/>
          <w:szCs w:val="24"/>
        </w:rPr>
        <w:t>Tahun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2014 </w:t>
      </w:r>
      <w:proofErr w:type="spellStart"/>
      <w:r>
        <w:rPr>
          <w:rFonts w:ascii="Arial Narrow" w:hAnsi="Arial Narrow" w:cs="Times New Roman"/>
          <w:sz w:val="24"/>
          <w:szCs w:val="24"/>
        </w:rPr>
        <w:t>tentang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Pengelolaan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Barang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Milik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Negara/ Daerah, </w:t>
      </w:r>
      <w:proofErr w:type="spellStart"/>
      <w:r>
        <w:rPr>
          <w:rFonts w:ascii="Arial Narrow" w:hAnsi="Arial Narrow" w:cs="Times New Roman"/>
          <w:sz w:val="24"/>
          <w:szCs w:val="24"/>
        </w:rPr>
        <w:t>maka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perlu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menetapkan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Qanun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D05E1" w:rsidRPr="00AC26D9" w:rsidRDefault="006D05E1" w:rsidP="005273F9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</w:p>
    <w:p w:rsidR="001920A4" w:rsidRPr="007A7830" w:rsidRDefault="002103B0" w:rsidP="005273F9">
      <w:pPr>
        <w:pStyle w:val="ListParagraph"/>
        <w:ind w:left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Dasar Hukum Qanun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E262C9" w:rsidRPr="00AC26D9">
        <w:rPr>
          <w:rFonts w:ascii="Arial Narrow" w:hAnsi="Arial Narrow" w:cs="Times New Roman"/>
          <w:sz w:val="24"/>
          <w:szCs w:val="24"/>
          <w:lang w:val="id-ID"/>
        </w:rPr>
        <w:t>ini a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dalah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: UU No.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 xml:space="preserve">18 ayat (6) UUD RI;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UU No.</w:t>
      </w:r>
      <w:r w:rsidR="002F3F6D">
        <w:rPr>
          <w:rFonts w:ascii="Arial Narrow" w:hAnsi="Arial Narrow" w:cs="Times New Roman"/>
          <w:sz w:val="24"/>
          <w:szCs w:val="24"/>
          <w:lang w:val="id-ID"/>
        </w:rPr>
        <w:t>48 Tahun 1999 sebagaimana telah diubah dengan Undang-Undang Nomor 8 Tahun 2000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;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UU No.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25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Ta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hun 2004</w:t>
      </w:r>
      <w:r w:rsidR="000C3258">
        <w:rPr>
          <w:rFonts w:ascii="Arial Narrow" w:hAnsi="Arial Narrow" w:cs="Times New Roman"/>
          <w:sz w:val="24"/>
          <w:szCs w:val="24"/>
          <w:lang w:val="id-ID"/>
        </w:rPr>
        <w:t>; UU No.</w:t>
      </w:r>
      <w:r w:rsidR="00BB4440">
        <w:rPr>
          <w:rFonts w:ascii="Arial Narrow" w:hAnsi="Arial Narrow" w:cs="Times New Roman"/>
          <w:sz w:val="24"/>
          <w:szCs w:val="24"/>
        </w:rPr>
        <w:t>11</w:t>
      </w:r>
      <w:r w:rsidR="002F3F6D">
        <w:rPr>
          <w:rFonts w:ascii="Arial Narrow" w:hAnsi="Arial Narrow" w:cs="Times New Roman"/>
          <w:sz w:val="24"/>
          <w:szCs w:val="24"/>
        </w:rPr>
        <w:t xml:space="preserve"> 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Tahun 2006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;</w:t>
      </w:r>
      <w:r w:rsidR="007A7830">
        <w:rPr>
          <w:rFonts w:ascii="Arial Narrow" w:hAnsi="Arial Narrow" w:cs="Times New Roman"/>
          <w:sz w:val="24"/>
          <w:szCs w:val="24"/>
        </w:rPr>
        <w:t xml:space="preserve"> UU No. 12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2011;</w:t>
      </w:r>
      <w:r w:rsidR="007A7830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UU No.</w:t>
      </w:r>
      <w:r w:rsidR="002643FE">
        <w:rPr>
          <w:rFonts w:ascii="Arial Narrow" w:hAnsi="Arial Narrow" w:cs="Times New Roman"/>
          <w:sz w:val="24"/>
          <w:szCs w:val="24"/>
          <w:lang w:val="id-ID"/>
        </w:rPr>
        <w:t>23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 xml:space="preserve"> Tahun 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>201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>4</w:t>
      </w:r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sebagaimana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diubah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beberapa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kali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UU No. 9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2015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; </w:t>
      </w:r>
      <w:r w:rsidR="007A7830">
        <w:rPr>
          <w:rFonts w:ascii="Arial Narrow" w:hAnsi="Arial Narrow" w:cs="Times New Roman"/>
          <w:sz w:val="24"/>
          <w:szCs w:val="24"/>
          <w:lang w:val="id-ID"/>
        </w:rPr>
        <w:t xml:space="preserve">PP No. 40 Tahun 1994 sebagaimana telah diubah dengan PP No. 31 Tahun 2005; </w:t>
      </w:r>
      <w:r w:rsidR="007A7830">
        <w:rPr>
          <w:rFonts w:ascii="Arial Narrow" w:hAnsi="Arial Narrow" w:cs="Times New Roman"/>
          <w:sz w:val="24"/>
          <w:szCs w:val="24"/>
        </w:rPr>
        <w:t xml:space="preserve">PP No. 27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2014;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Permendagri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No. 19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2016;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Permendagri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No. 108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2016;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Qanun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Aceh No. 14 </w:t>
      </w:r>
      <w:proofErr w:type="spellStart"/>
      <w:r w:rsidR="007A783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7A7830">
        <w:rPr>
          <w:rFonts w:ascii="Arial Narrow" w:hAnsi="Arial Narrow" w:cs="Times New Roman"/>
          <w:sz w:val="24"/>
          <w:szCs w:val="24"/>
        </w:rPr>
        <w:t xml:space="preserve"> 2017</w:t>
      </w:r>
      <w:r w:rsidR="009E002A">
        <w:rPr>
          <w:rFonts w:ascii="Arial Narrow" w:hAnsi="Arial Narrow" w:cs="Times New Roman"/>
          <w:sz w:val="24"/>
          <w:szCs w:val="24"/>
        </w:rPr>
        <w:t>.</w:t>
      </w:r>
    </w:p>
    <w:p w:rsidR="0090257F" w:rsidRDefault="00D8392D" w:rsidP="0004122D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 </w:t>
      </w:r>
    </w:p>
    <w:p w:rsidR="0090257F" w:rsidRPr="00BB4440" w:rsidRDefault="002103B0" w:rsidP="000E548A">
      <w:pPr>
        <w:ind w:left="16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Qanun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 xml:space="preserve"> ini terdiri da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 xml:space="preserve">ri Ketentuan Umum,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Pejabat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Pengelola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BMD,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Perencanaan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Kebutuhan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Penganggaran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BMD,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Pengadaan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Penggunaan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Pemanfaatan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Pengamanan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Pemeliharaan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Penilaian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Pemindahtanganan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Pemusnahan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Penghapusan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Penatausahaan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Pengawasan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E002A">
        <w:rPr>
          <w:rFonts w:ascii="Arial Narrow" w:hAnsi="Arial Narrow" w:cs="Times New Roman"/>
          <w:sz w:val="24"/>
          <w:szCs w:val="24"/>
        </w:rPr>
        <w:t>Pengendalian</w:t>
      </w:r>
      <w:proofErr w:type="spellEnd"/>
      <w:r w:rsidR="009E002A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Pengelolaan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BMD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SKPK yang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menggunakan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pola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Pengelolaan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Keuangan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Badan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Layanan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Umum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Daerah, BMD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berupa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Rumah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Negara,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Ganti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Rugi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Sanksi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Lain-Lain,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C390F">
        <w:rPr>
          <w:rFonts w:ascii="Arial Narrow" w:hAnsi="Arial Narrow" w:cs="Times New Roman"/>
          <w:sz w:val="24"/>
          <w:szCs w:val="24"/>
        </w:rPr>
        <w:t>Penutup</w:t>
      </w:r>
      <w:proofErr w:type="spellEnd"/>
      <w:r w:rsidR="006C390F">
        <w:rPr>
          <w:rFonts w:ascii="Arial Narrow" w:hAnsi="Arial Narrow" w:cs="Times New Roman"/>
          <w:sz w:val="24"/>
          <w:szCs w:val="24"/>
        </w:rPr>
        <w:t xml:space="preserve">. </w:t>
      </w:r>
    </w:p>
    <w:p w:rsidR="00D62348" w:rsidRPr="00D62348" w:rsidRDefault="00D62348" w:rsidP="00D62348">
      <w:pPr>
        <w:pStyle w:val="ListParagraph"/>
        <w:rPr>
          <w:rFonts w:ascii="Arial Narrow" w:hAnsi="Arial Narrow" w:cs="Times New Roman"/>
          <w:sz w:val="24"/>
          <w:szCs w:val="24"/>
          <w:lang w:val="id-ID"/>
        </w:rPr>
      </w:pPr>
    </w:p>
    <w:p w:rsidR="006C5513" w:rsidRDefault="00D62348" w:rsidP="006C5513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CATATAN :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   </w:t>
      </w:r>
      <w:r w:rsidR="002103B0">
        <w:rPr>
          <w:rFonts w:ascii="Arial Narrow" w:hAnsi="Arial Narrow" w:cs="Times New Roman"/>
          <w:sz w:val="24"/>
          <w:szCs w:val="24"/>
        </w:rPr>
        <w:t xml:space="preserve">  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    </w:t>
      </w:r>
      <w:r w:rsidR="002103B0">
        <w:rPr>
          <w:rFonts w:ascii="Arial Narrow" w:hAnsi="Arial Narrow" w:cs="Times New Roman"/>
          <w:sz w:val="24"/>
          <w:szCs w:val="24"/>
          <w:lang w:val="id-ID"/>
        </w:rPr>
        <w:t>Qanun</w:t>
      </w:r>
      <w:r w:rsidR="002E314E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70DCF" w:rsidRPr="00D62348">
        <w:rPr>
          <w:rFonts w:ascii="Arial Narrow" w:hAnsi="Arial Narrow" w:cs="Times New Roman"/>
          <w:sz w:val="24"/>
          <w:szCs w:val="24"/>
          <w:lang w:val="id-ID"/>
        </w:rPr>
        <w:t>ini berlaku p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>ad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>a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t</w:t>
      </w:r>
      <w:r w:rsidR="002643FE">
        <w:rPr>
          <w:rFonts w:ascii="Arial Narrow" w:hAnsi="Arial Narrow" w:cs="Times New Roman"/>
          <w:sz w:val="24"/>
          <w:szCs w:val="24"/>
          <w:lang w:val="id-ID"/>
        </w:rPr>
        <w:t xml:space="preserve">anggal diundangkan, </w:t>
      </w:r>
      <w:r w:rsidR="006C390F">
        <w:rPr>
          <w:rFonts w:ascii="Arial Narrow" w:hAnsi="Arial Narrow" w:cs="Times New Roman"/>
          <w:sz w:val="24"/>
          <w:szCs w:val="24"/>
          <w:lang w:val="id-ID"/>
        </w:rPr>
        <w:t>6 Maret</w:t>
      </w:r>
      <w:r w:rsidR="002103B0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6C390F">
        <w:rPr>
          <w:rFonts w:ascii="Arial Narrow" w:hAnsi="Arial Narrow" w:cs="Times New Roman"/>
          <w:sz w:val="24"/>
          <w:szCs w:val="24"/>
          <w:lang w:val="id-ID"/>
        </w:rPr>
        <w:t>2019</w:t>
      </w:r>
    </w:p>
    <w:p w:rsidR="00001612" w:rsidRPr="006C5513" w:rsidRDefault="0090257F" w:rsidP="006C5513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 xml:space="preserve">Lampiran : </w:t>
      </w:r>
      <w:r w:rsidR="00970DCF" w:rsidRPr="006C5513">
        <w:rPr>
          <w:rFonts w:ascii="Arial Narrow" w:hAnsi="Arial Narrow" w:cs="Times New Roman"/>
          <w:sz w:val="24"/>
          <w:szCs w:val="24"/>
          <w:lang w:val="id-ID"/>
        </w:rPr>
        <w:t xml:space="preserve"> hlm. </w:t>
      </w:r>
      <w:r w:rsidR="00001612" w:rsidRPr="006C5513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F9426A" w:rsidRPr="00AC26D9" w:rsidRDefault="00F9426A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sectPr w:rsidR="00F9426A" w:rsidRPr="00AC26D9" w:rsidSect="00495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E82"/>
    <w:multiLevelType w:val="hybridMultilevel"/>
    <w:tmpl w:val="8EAE493A"/>
    <w:lvl w:ilvl="0" w:tplc="840E6B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4FA6"/>
    <w:multiLevelType w:val="hybridMultilevel"/>
    <w:tmpl w:val="79CE42B0"/>
    <w:lvl w:ilvl="0" w:tplc="EAE61D10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97E"/>
    <w:rsid w:val="00001612"/>
    <w:rsid w:val="0004122D"/>
    <w:rsid w:val="000C3258"/>
    <w:rsid w:val="000E548A"/>
    <w:rsid w:val="0018455B"/>
    <w:rsid w:val="001920A4"/>
    <w:rsid w:val="001D3DAD"/>
    <w:rsid w:val="002103B0"/>
    <w:rsid w:val="002254EB"/>
    <w:rsid w:val="002643FE"/>
    <w:rsid w:val="0028370E"/>
    <w:rsid w:val="002E314E"/>
    <w:rsid w:val="002F3F6D"/>
    <w:rsid w:val="003164A3"/>
    <w:rsid w:val="00330ABF"/>
    <w:rsid w:val="003B2909"/>
    <w:rsid w:val="00412C86"/>
    <w:rsid w:val="00495A3D"/>
    <w:rsid w:val="004D1986"/>
    <w:rsid w:val="00504B2F"/>
    <w:rsid w:val="005273F9"/>
    <w:rsid w:val="00582E50"/>
    <w:rsid w:val="005D3FE7"/>
    <w:rsid w:val="005F4972"/>
    <w:rsid w:val="00642268"/>
    <w:rsid w:val="0064231F"/>
    <w:rsid w:val="006424CA"/>
    <w:rsid w:val="00684777"/>
    <w:rsid w:val="00690216"/>
    <w:rsid w:val="006C390F"/>
    <w:rsid w:val="006C5513"/>
    <w:rsid w:val="006D05E1"/>
    <w:rsid w:val="00730FDE"/>
    <w:rsid w:val="007A7830"/>
    <w:rsid w:val="00867043"/>
    <w:rsid w:val="00867126"/>
    <w:rsid w:val="00900949"/>
    <w:rsid w:val="0090257F"/>
    <w:rsid w:val="0095152E"/>
    <w:rsid w:val="00970DCF"/>
    <w:rsid w:val="009A6198"/>
    <w:rsid w:val="009E002A"/>
    <w:rsid w:val="00AC26D9"/>
    <w:rsid w:val="00B4407C"/>
    <w:rsid w:val="00B66335"/>
    <w:rsid w:val="00BA397A"/>
    <w:rsid w:val="00BB4440"/>
    <w:rsid w:val="00C04CBA"/>
    <w:rsid w:val="00C209E7"/>
    <w:rsid w:val="00C40EAA"/>
    <w:rsid w:val="00D25F9E"/>
    <w:rsid w:val="00D62348"/>
    <w:rsid w:val="00D8392D"/>
    <w:rsid w:val="00E262C9"/>
    <w:rsid w:val="00E36024"/>
    <w:rsid w:val="00E413A3"/>
    <w:rsid w:val="00E674CC"/>
    <w:rsid w:val="00E7467D"/>
    <w:rsid w:val="00EB6E7C"/>
    <w:rsid w:val="00F0197E"/>
    <w:rsid w:val="00F90081"/>
    <w:rsid w:val="00F9426A"/>
    <w:rsid w:val="00FB7F80"/>
    <w:rsid w:val="00FD2BDA"/>
    <w:rsid w:val="00FE6950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34D"/>
  <w15:docId w15:val="{4AA6AA09-EA31-4237-A79E-4F3155C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88F8-00E3-4C77-8F20-A717EFDC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BPK-RI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Lisga Amelia Sasra</dc:creator>
  <cp:lastModifiedBy>BPK Aceh 99</cp:lastModifiedBy>
  <cp:revision>9</cp:revision>
  <dcterms:created xsi:type="dcterms:W3CDTF">2018-09-25T09:13:00Z</dcterms:created>
  <dcterms:modified xsi:type="dcterms:W3CDTF">2019-06-14T02:10:00Z</dcterms:modified>
</cp:coreProperties>
</file>