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2CF27" w14:textId="77777777" w:rsidR="00316A98" w:rsidRPr="00316A98" w:rsidRDefault="00316A98" w:rsidP="00316A98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16A98">
        <w:rPr>
          <w:rFonts w:asciiTheme="majorBidi" w:hAnsiTheme="majorBidi" w:cstheme="majorBidi"/>
          <w:b/>
          <w:bCs/>
          <w:sz w:val="32"/>
          <w:szCs w:val="32"/>
        </w:rPr>
        <w:t xml:space="preserve">Mendagri </w:t>
      </w:r>
      <w:proofErr w:type="spellStart"/>
      <w:r w:rsidRPr="00316A98">
        <w:rPr>
          <w:rFonts w:asciiTheme="majorBidi" w:hAnsiTheme="majorBidi" w:cstheme="majorBidi"/>
          <w:b/>
          <w:bCs/>
          <w:sz w:val="32"/>
          <w:szCs w:val="32"/>
        </w:rPr>
        <w:t>Sahkan</w:t>
      </w:r>
      <w:proofErr w:type="spellEnd"/>
      <w:r w:rsidRPr="00316A9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316A98">
        <w:rPr>
          <w:rFonts w:asciiTheme="majorBidi" w:hAnsiTheme="majorBidi" w:cstheme="majorBidi"/>
          <w:b/>
          <w:bCs/>
          <w:sz w:val="32"/>
          <w:szCs w:val="32"/>
        </w:rPr>
        <w:t>Pergub</w:t>
      </w:r>
      <w:proofErr w:type="spellEnd"/>
      <w:r w:rsidRPr="00316A98">
        <w:rPr>
          <w:rFonts w:asciiTheme="majorBidi" w:hAnsiTheme="majorBidi" w:cstheme="majorBidi"/>
          <w:b/>
          <w:bCs/>
          <w:sz w:val="32"/>
          <w:szCs w:val="32"/>
        </w:rPr>
        <w:t xml:space="preserve"> APBA 2018</w:t>
      </w:r>
    </w:p>
    <w:p w14:paraId="60C09785" w14:textId="4C0801CE" w:rsidR="000A1319" w:rsidRDefault="00316A98" w:rsidP="000A1319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16A98">
        <w:rPr>
          <w:rFonts w:asciiTheme="majorBidi" w:hAnsiTheme="majorBidi" w:cstheme="majorBidi"/>
          <w:b/>
          <w:bCs/>
          <w:sz w:val="32"/>
          <w:szCs w:val="32"/>
        </w:rPr>
        <w:br/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13EC13E0" wp14:editId="767ABBF6">
            <wp:extent cx="5732145" cy="3218180"/>
            <wp:effectExtent l="0" t="0" r="190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teri-dalam-negeri-tjahjo-kumolo_20161216_1909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1A52D" w14:textId="77777777" w:rsidR="000A1319" w:rsidRPr="0023484E" w:rsidRDefault="000A1319" w:rsidP="000A1319">
      <w:pPr>
        <w:spacing w:line="240" w:lineRule="auto"/>
        <w:jc w:val="center"/>
        <w:rPr>
          <w:rFonts w:cstheme="minorHAnsi"/>
          <w:i/>
          <w:iCs/>
          <w:sz w:val="20"/>
          <w:szCs w:val="20"/>
        </w:rPr>
      </w:pPr>
      <w:r w:rsidRPr="0023484E">
        <w:rPr>
          <w:rFonts w:cstheme="minorHAnsi"/>
          <w:i/>
          <w:iCs/>
          <w:sz w:val="20"/>
          <w:szCs w:val="20"/>
        </w:rPr>
        <w:t>http://aceh.tribunnews.com</w:t>
      </w:r>
    </w:p>
    <w:p w14:paraId="17CE69F9" w14:textId="77777777" w:rsidR="00C564E0" w:rsidRPr="00A0291E" w:rsidRDefault="00C564E0" w:rsidP="00A0291E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JAKARTA - </w:t>
      </w:r>
      <w:proofErr w:type="spellStart"/>
      <w:r w:rsidR="002D0BC3">
        <w:fldChar w:fldCharType="begin"/>
      </w:r>
      <w:r w:rsidR="002D0BC3">
        <w:instrText xml:space="preserve"> HYPERLINK "http://aceh.tribunnews.com/tag/mendagri" \o "Mendagri" </w:instrText>
      </w:r>
      <w:r w:rsidR="002D0BC3">
        <w:fldChar w:fldCharType="separate"/>
      </w:r>
      <w:r w:rsidRPr="00A0291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Mendagri</w:t>
      </w:r>
      <w:proofErr w:type="spellEnd"/>
      <w:r w:rsidR="002D0BC3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fldChar w:fldCharType="end"/>
      </w:r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Tjahjo Kumolo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menyatakan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Peraturan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Gubernur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atau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="002D0BC3">
        <w:fldChar w:fldCharType="begin"/>
      </w:r>
      <w:r w:rsidR="002D0BC3">
        <w:instrText xml:space="preserve"> HYPERLINK "http://aceh.tribunnews.com/tag/pergub" \o "Pergub" </w:instrText>
      </w:r>
      <w:r w:rsidR="002D0BC3">
        <w:fldChar w:fldCharType="separate"/>
      </w:r>
      <w:r w:rsidRPr="00A0291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Pergub</w:t>
      </w:r>
      <w:proofErr w:type="spellEnd"/>
      <w:r w:rsidR="002D0BC3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fldChar w:fldCharType="end"/>
      </w:r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hyperlink r:id="rId7" w:tooltip="APBA 2018" w:history="1">
        <w:r w:rsidRPr="00A0291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APBA 2018</w:t>
        </w:r>
      </w:hyperlink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yang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telah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disahkan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bukan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merupakan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keinginan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menteri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tetapi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menindaklanjuti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perintah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undang-undang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menyebutkan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apabila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sampai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batas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waktu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ditetapkan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ditemukan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kesepakatan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antara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gubernur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DPR Aceh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pembahasan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RAPBA,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maka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dilaksanakan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melalui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pergub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4C442B5" w14:textId="77777777" w:rsidR="00C564E0" w:rsidRPr="00A0291E" w:rsidRDefault="00C564E0" w:rsidP="00A0291E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Mendagri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Tjahjo Kumolo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menyampaikan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itu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pertemuan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Wali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Nanggroe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Aceh,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Tgk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Malik Mahmud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Alhaytar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Kemendagri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Jakarta,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Rabu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(21/3).</w:t>
      </w:r>
    </w:p>
    <w:p w14:paraId="583FFE02" w14:textId="77777777" w:rsidR="00C564E0" w:rsidRPr="00A0291E" w:rsidRDefault="00C564E0" w:rsidP="00A0291E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Mendagri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menyampaikan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pihaknya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melalui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Dirjen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Bina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Keuangan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Daerah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telah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memberi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waktu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selama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satu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minggu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kepada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hyperlink r:id="rId8" w:tooltip="DPRA" w:history="1">
        <w:r w:rsidRPr="00A0291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DPRA</w:t>
        </w:r>
      </w:hyperlink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Gubernur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Aceh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menemukan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kata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sepakat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. “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Tapi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nyatanya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tak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ada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kesepakatan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,”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jelas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="002D0BC3">
        <w:fldChar w:fldCharType="begin"/>
      </w:r>
      <w:r w:rsidR="002D0BC3">
        <w:instrText xml:space="preserve"> HYPERLINK "http://aceh.tribunnews.com/tag/mendagri" \o "Mendagri" </w:instrText>
      </w:r>
      <w:r w:rsidR="002D0BC3">
        <w:fldChar w:fldCharType="separate"/>
      </w:r>
      <w:r w:rsidRPr="00A0291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Mendagri</w:t>
      </w:r>
      <w:proofErr w:type="spellEnd"/>
      <w:r w:rsidR="002D0BC3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fldChar w:fldCharType="end"/>
      </w:r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A006DEA" w14:textId="77777777" w:rsidR="00C564E0" w:rsidRPr="00A0291E" w:rsidRDefault="00C564E0" w:rsidP="00A0291E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Menteri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menjelaskan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konsekwensi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="002D0BC3">
        <w:fldChar w:fldCharType="begin"/>
      </w:r>
      <w:r w:rsidR="002D0BC3">
        <w:instrText xml:space="preserve"> HYPERLINK "http://aceh.tribunnews.com/tag/pergub" \o "Pe</w:instrText>
      </w:r>
      <w:r w:rsidR="002D0BC3">
        <w:instrText xml:space="preserve">rgub" </w:instrText>
      </w:r>
      <w:r w:rsidR="002D0BC3">
        <w:fldChar w:fldCharType="separate"/>
      </w:r>
      <w:r w:rsidRPr="00A0291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Pergub</w:t>
      </w:r>
      <w:proofErr w:type="spellEnd"/>
      <w:r w:rsidR="002D0BC3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fldChar w:fldCharType="end"/>
      </w:r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APBA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anggaran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boleh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melebihi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anggaran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tahun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lalu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. “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Itu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artinya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akan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ada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Rp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230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miliar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akan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terpangkas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,” kata </w:t>
      </w:r>
      <w:proofErr w:type="spellStart"/>
      <w:r w:rsidR="002D0BC3">
        <w:fldChar w:fldCharType="begin"/>
      </w:r>
      <w:r w:rsidR="002D0BC3">
        <w:instrText xml:space="preserve"> HYPERLINK "http://aceh.tribunnews.com/tag/mendagri" \o "Mendagri" </w:instrText>
      </w:r>
      <w:r w:rsidR="002D0BC3">
        <w:fldChar w:fldCharType="separate"/>
      </w:r>
      <w:r w:rsidRPr="00A0291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Mendagri</w:t>
      </w:r>
      <w:proofErr w:type="spellEnd"/>
      <w:r w:rsidR="002D0BC3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fldChar w:fldCharType="end"/>
      </w:r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D858604" w14:textId="77777777" w:rsidR="00C564E0" w:rsidRPr="00A0291E" w:rsidRDefault="00C564E0" w:rsidP="00A0291E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Secara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terpisah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Tim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Anggaran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="002D0BC3">
        <w:fldChar w:fldCharType="begin"/>
      </w:r>
      <w:r w:rsidR="002D0BC3">
        <w:instrText xml:space="preserve"> HYPERLINK "http://aceh.tribunnews.com/tag/pemerintah" \o "Pemerintah" </w:instrText>
      </w:r>
      <w:r w:rsidR="002D0BC3">
        <w:fldChar w:fldCharType="separate"/>
      </w:r>
      <w:r w:rsidRPr="00A0291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Pemerintah</w:t>
      </w:r>
      <w:proofErr w:type="spellEnd"/>
      <w:r w:rsidR="002D0BC3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fldChar w:fldCharType="end"/>
      </w:r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Aceh (TAPA) yang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diketuai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Sekda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Aceh,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Drs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Dermawan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MM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mengaku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lega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disahkannya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Rancangan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Peraturan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Gubernur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Pergub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Aceh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tentang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hyperlink r:id="rId9" w:tooltip="APBA 2018" w:history="1">
        <w:r w:rsidRPr="00A0291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APBA 2018</w:t>
        </w:r>
      </w:hyperlink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menjadi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pergub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67349C1" w14:textId="77777777" w:rsidR="00C564E0" w:rsidRPr="00A0291E" w:rsidRDefault="00C564E0" w:rsidP="00A0291E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Langkah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selanjutnya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kata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Sekda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Dermawan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Gubernur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Aceh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Irwandi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Yusuf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melakukan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penetapan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menyusun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Daftar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Pelaksaan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Kegiatan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atau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DPK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selanjutnya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dioperasionalkan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7FE14627" w14:textId="77777777" w:rsidR="00C564E0" w:rsidRPr="00A0291E" w:rsidRDefault="00C564E0" w:rsidP="00A0291E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“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disahkannya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rancangan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="002D0BC3">
        <w:fldChar w:fldCharType="begin"/>
      </w:r>
      <w:r w:rsidR="002D0BC3">
        <w:instrText xml:space="preserve"> HYPERLINK "http://aceh.tribunnews.com/tag/pergub" \o "Pergub" </w:instrText>
      </w:r>
      <w:r w:rsidR="002D0BC3">
        <w:fldChar w:fldCharType="separate"/>
      </w:r>
      <w:r w:rsidRPr="00A0291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Pergub</w:t>
      </w:r>
      <w:proofErr w:type="spellEnd"/>
      <w:r w:rsidR="002D0BC3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fldChar w:fldCharType="end"/>
      </w:r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APBA kami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tentu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lega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Karena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tugas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kami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selesai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Tapi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secara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teknis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kami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masih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harus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melakukan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penyempurnaan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mungkin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dibutuhkan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dua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hari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lagi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,” kata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Dermawan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menjawab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Serambi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Rabu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kemarin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Sampai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disahkannya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Rancangan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="002D0BC3">
        <w:fldChar w:fldCharType="begin"/>
      </w:r>
      <w:r w:rsidR="002D0BC3">
        <w:instrText xml:space="preserve"> HYPERLINK "http://aceh.tribunnews.com/tag/pergub" \o "Pergub" </w:instrText>
      </w:r>
      <w:r w:rsidR="002D0BC3">
        <w:fldChar w:fldCharType="separate"/>
      </w:r>
      <w:r w:rsidRPr="00A0291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Pergub</w:t>
      </w:r>
      <w:proofErr w:type="spellEnd"/>
      <w:r w:rsidR="002D0BC3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fldChar w:fldCharType="end"/>
      </w:r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APBA,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hanya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membutuhkan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waktu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16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hari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kalendar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. “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Saya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kira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tergolong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cepat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,” kata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Dermawan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04D4C98" w14:textId="77777777" w:rsidR="00C564E0" w:rsidRPr="00A0291E" w:rsidRDefault="00C564E0" w:rsidP="00A0291E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Tim TAPA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hingga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dua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hari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ke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depan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masih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harus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berada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Jakarta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penyempurnaan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="002D0BC3">
        <w:fldChar w:fldCharType="begin"/>
      </w:r>
      <w:r w:rsidR="002D0BC3">
        <w:instrText xml:space="preserve"> HYPERLINK "http://aceh.tribunnews.com/tag/pergub" \o "Pergub" </w:instrText>
      </w:r>
      <w:r w:rsidR="002D0BC3">
        <w:fldChar w:fldCharType="separate"/>
      </w:r>
      <w:r w:rsidRPr="00A0291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Pergub</w:t>
      </w:r>
      <w:proofErr w:type="spellEnd"/>
      <w:r w:rsidR="002D0BC3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fldChar w:fldCharType="end"/>
      </w:r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APBA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itu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C300522" w14:textId="2A006CD6" w:rsidR="00C564E0" w:rsidRPr="00A0291E" w:rsidRDefault="00C564E0" w:rsidP="00A0291E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Senator Aceh,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Ghazali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Abbas Adan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menyatakan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usai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sudah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dinamika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pembahasan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Rancangan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="002D0BC3">
        <w:fldChar w:fldCharType="begin"/>
      </w:r>
      <w:r w:rsidR="002D0BC3">
        <w:instrText xml:space="preserve"> HYPERLINK "http://aceh.tribunnews.com/t</w:instrText>
      </w:r>
      <w:r w:rsidR="002D0BC3">
        <w:instrText xml:space="preserve">ag/pergub" \o "Pergub" </w:instrText>
      </w:r>
      <w:r w:rsidR="002D0BC3">
        <w:fldChar w:fldCharType="separate"/>
      </w:r>
      <w:r w:rsidRPr="00A0291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Pergub</w:t>
      </w:r>
      <w:proofErr w:type="spellEnd"/>
      <w:r w:rsidR="002D0BC3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fldChar w:fldCharType="end"/>
      </w:r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APBA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disahkannya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menjadi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="002D0BC3">
        <w:fldChar w:fldCharType="begin"/>
      </w:r>
      <w:r w:rsidR="002D0BC3">
        <w:instrText xml:space="preserve"> HYPERLINK "http://aceh.tribunnews.com/tag/pergub" \o "Pergub" </w:instrText>
      </w:r>
      <w:r w:rsidR="002D0BC3">
        <w:fldChar w:fldCharType="separate"/>
      </w:r>
      <w:r w:rsidRPr="00A0291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Pergub</w:t>
      </w:r>
      <w:proofErr w:type="spellEnd"/>
      <w:r w:rsidR="002D0BC3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fldChar w:fldCharType="end"/>
      </w:r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hyperlink r:id="rId10" w:tooltip="APBA 2018" w:history="1">
        <w:r w:rsidRPr="00A0291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APBA 2018</w:t>
        </w:r>
      </w:hyperlink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. “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Tinggal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lagi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="002D0BC3">
        <w:fldChar w:fldCharType="begin"/>
      </w:r>
      <w:r w:rsidR="002D0BC3">
        <w:instrText xml:space="preserve"> HYPERLINK "http://ac</w:instrText>
      </w:r>
      <w:r w:rsidR="002D0BC3">
        <w:instrText xml:space="preserve">eh.tribunnews.com/tag/pemerintah" \o "Pemerintah" </w:instrText>
      </w:r>
      <w:r w:rsidR="002D0BC3">
        <w:fldChar w:fldCharType="separate"/>
      </w:r>
      <w:r w:rsidRPr="00A0291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Pemerintah</w:t>
      </w:r>
      <w:proofErr w:type="spellEnd"/>
      <w:r w:rsidR="002D0BC3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fldChar w:fldCharType="end"/>
      </w:r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Aceh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melaksanakan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="002D0BC3">
        <w:fldChar w:fldCharType="begin"/>
      </w:r>
      <w:r w:rsidR="002D0BC3">
        <w:instrText xml:space="preserve"> HYPERLINK "http://aceh.tribunnews.com/tag/pergub" \o "Pergub" </w:instrText>
      </w:r>
      <w:r w:rsidR="002D0BC3">
        <w:fldChar w:fldCharType="separate"/>
      </w:r>
      <w:r w:rsidRPr="00A0291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Pergub</w:t>
      </w:r>
      <w:proofErr w:type="spellEnd"/>
      <w:r w:rsidR="002D0BC3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fldChar w:fldCharType="end"/>
      </w:r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APBA yang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disusun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berdasarkan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0291E">
        <w:rPr>
          <w:rFonts w:asciiTheme="majorBidi" w:hAnsiTheme="majorBidi" w:cstheme="majorBidi"/>
          <w:i/>
          <w:color w:val="000000" w:themeColor="text1"/>
          <w:sz w:val="24"/>
          <w:szCs w:val="24"/>
        </w:rPr>
        <w:t>e-planning</w:t>
      </w:r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0291E">
        <w:rPr>
          <w:rFonts w:asciiTheme="majorBidi" w:hAnsiTheme="majorBidi" w:cstheme="majorBidi"/>
          <w:i/>
          <w:color w:val="000000" w:themeColor="text1"/>
          <w:sz w:val="24"/>
          <w:szCs w:val="24"/>
        </w:rPr>
        <w:t>e-</w:t>
      </w:r>
      <w:proofErr w:type="spellStart"/>
      <w:r w:rsidRPr="00A0291E">
        <w:rPr>
          <w:rFonts w:asciiTheme="majorBidi" w:hAnsiTheme="majorBidi" w:cstheme="majorBidi"/>
          <w:i/>
          <w:color w:val="000000" w:themeColor="text1"/>
          <w:sz w:val="24"/>
          <w:szCs w:val="24"/>
        </w:rPr>
        <w:t>budgetting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itu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niscaya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meujudkan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program-program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pembangunan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pro-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rakyat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,” kata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Ghazali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Abbas.</w:t>
      </w:r>
    </w:p>
    <w:p w14:paraId="09015676" w14:textId="449DAA62" w:rsidR="00C564E0" w:rsidRPr="00A0291E" w:rsidRDefault="00C564E0" w:rsidP="00A0291E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Menurit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Ghazali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sesuai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doktrin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semangat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pasal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23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ayat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(1) UUD Negara RI 1945,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bahwa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APBA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itu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dilaksanakan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secara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terbuka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bertanggungjawab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sebesar-besarnya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kemakmuran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rakyat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“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Saya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yakin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selain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doktrin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semangat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UUD 1945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juga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doktrin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semangat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amanah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merupakan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pancaran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keimanan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menjadi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dasar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bagi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="002D0BC3">
        <w:fldChar w:fldCharType="begin"/>
      </w:r>
      <w:r w:rsidR="002D0BC3">
        <w:instrText xml:space="preserve"> HYPERLINK "http://aceh.tribunnews.com/tag/pemerintah" \o "Pemerintah" </w:instrText>
      </w:r>
      <w:r w:rsidR="002D0BC3">
        <w:fldChar w:fldCharType="separate"/>
      </w:r>
      <w:r w:rsidRPr="00A0291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Pemerintah</w:t>
      </w:r>
      <w:proofErr w:type="spellEnd"/>
      <w:r w:rsidR="002D0BC3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fldChar w:fldCharType="end"/>
      </w:r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Aceh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pemangku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amanah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melaksanakan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APBA,”</w:t>
      </w:r>
    </w:p>
    <w:p w14:paraId="135EA9F0" w14:textId="77777777" w:rsidR="00C564E0" w:rsidRPr="00A0291E" w:rsidRDefault="00C564E0" w:rsidP="00A0291E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Ketua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Umum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Partai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SIRA, Muhammad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Nazar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mengingatkan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agar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pengesahan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="002D0BC3">
        <w:fldChar w:fldCharType="begin"/>
      </w:r>
      <w:r w:rsidR="002D0BC3">
        <w:instrText xml:space="preserve"> HYPERLINK "http://aceh.tribunnews.com/tag/pergub" \o "Pergub" </w:instrText>
      </w:r>
      <w:r w:rsidR="002D0BC3">
        <w:fldChar w:fldCharType="separate"/>
      </w:r>
      <w:r w:rsidRPr="00A0291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Pergub</w:t>
      </w:r>
      <w:proofErr w:type="spellEnd"/>
      <w:r w:rsidR="002D0BC3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fldChar w:fldCharType="end"/>
      </w:r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hyperlink r:id="rId11" w:tooltip="APBA 2018" w:history="1">
        <w:r w:rsidRPr="00A0291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APBA 2018</w:t>
        </w:r>
      </w:hyperlink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oleh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="002D0BC3">
        <w:fldChar w:fldCharType="begin"/>
      </w:r>
      <w:r w:rsidR="002D0BC3">
        <w:instrText xml:space="preserve"> HYPERLINK "http://</w:instrText>
      </w:r>
      <w:r w:rsidR="002D0BC3">
        <w:instrText xml:space="preserve">aceh.tribunnews.com/tag/mendagri" \o "Mendagri" </w:instrText>
      </w:r>
      <w:r w:rsidR="002D0BC3">
        <w:fldChar w:fldCharType="separate"/>
      </w:r>
      <w:r w:rsidRPr="00A0291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Mendagri</w:t>
      </w:r>
      <w:proofErr w:type="spellEnd"/>
      <w:r w:rsidR="002D0BC3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fldChar w:fldCharType="end"/>
      </w:r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perlu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dipolemikkan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lagi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“Kami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secara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kepartaian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SIRA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ikut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melihat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mengkaji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juga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bahwa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="002D0BC3">
        <w:fldChar w:fldCharType="begin"/>
      </w:r>
      <w:r w:rsidR="002D0BC3">
        <w:instrText xml:space="preserve"> HYPERLINK "http://aceh.tribunnews.com/tag/pergub" \o "Pergub" </w:instrText>
      </w:r>
      <w:r w:rsidR="002D0BC3">
        <w:fldChar w:fldCharType="separate"/>
      </w:r>
      <w:r w:rsidRPr="00A0291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Pergub</w:t>
      </w:r>
      <w:r w:rsidR="002D0BC3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fldChar w:fldCharType="end"/>
      </w:r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RAPBA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kali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bukan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sekadar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harus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menjadi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pilihan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tetapi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harus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diperlakukan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sebuah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tanggung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jawab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eksekutif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bawah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pimpinan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gubernur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Lalu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pelaksanaannya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lapangan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otomatis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harus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menjadi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tanggung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jawab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bersama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eksekutif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melibatkan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tanggung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jawab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pengawasan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legislatif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serta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publik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secara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ketat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,”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ujar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Muhammad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Nazar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1AA1117" w14:textId="77777777" w:rsidR="00C564E0" w:rsidRPr="00A0291E" w:rsidRDefault="00C564E0" w:rsidP="00A0291E">
      <w:pPr>
        <w:spacing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Ia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menambahkan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semua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komponen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masyarakat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termasuk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partai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politik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baik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lokal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maupun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nasional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ada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 Aceh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harus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selalu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menyadari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bahwa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perputaran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proofErr w:type="spellStart"/>
      <w:r w:rsidR="002D0BC3">
        <w:fldChar w:fldCharType="begin"/>
      </w:r>
      <w:r w:rsidR="002D0BC3">
        <w:instrText xml:space="preserve"> HYPERLINK "http://aceh.tribunnews.com/tag/ekonomi" </w:instrText>
      </w:r>
      <w:r w:rsidR="002D0BC3">
        <w:instrText xml:space="preserve">\o "ekonomi" </w:instrText>
      </w:r>
      <w:r w:rsidR="002D0BC3">
        <w:fldChar w:fldCharType="separate"/>
      </w:r>
      <w:r w:rsidRPr="00A0291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ekonomi</w:t>
      </w:r>
      <w:proofErr w:type="spellEnd"/>
      <w:r w:rsidR="002D0BC3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fldChar w:fldCharType="end"/>
      </w:r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di Aceh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masih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didominasi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oleh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sumber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uang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negara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bukan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produktivitas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industri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investasi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swasta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perdagangan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dominan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juga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sumber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perpajakan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lokal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“Kita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berharap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agar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menjadi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pergub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pertama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terakhir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untuk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APBA.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Tahun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depan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tahun-tahun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berikutnya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harus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selalu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diupayakan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aturan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ideal,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yaitu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kesepakatan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bersama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antara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eksekutif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legislatif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,” kata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mantan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Wagub</w:t>
      </w:r>
      <w:proofErr w:type="spellEnd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Aceh </w:t>
      </w:r>
      <w:proofErr w:type="spellStart"/>
      <w:r w:rsidRPr="00A0291E">
        <w:rPr>
          <w:rFonts w:asciiTheme="majorBidi" w:hAnsiTheme="majorBidi" w:cstheme="majorBidi"/>
          <w:color w:val="000000" w:themeColor="text1"/>
          <w:sz w:val="24"/>
          <w:szCs w:val="24"/>
        </w:rPr>
        <w:t>tersebut</w:t>
      </w:r>
      <w:proofErr w:type="spellEnd"/>
      <w:proofErr w:type="gramStart"/>
      <w:r w:rsidRPr="00A0291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.(</w:t>
      </w:r>
      <w:proofErr w:type="spellStart"/>
      <w:proofErr w:type="gramEnd"/>
      <w:r w:rsidRPr="00A0291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fik</w:t>
      </w:r>
      <w:proofErr w:type="spellEnd"/>
      <w:r w:rsidRPr="00A0291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</w:p>
    <w:p w14:paraId="76AC2E8A" w14:textId="4688EA14" w:rsidR="00FD5389" w:rsidRDefault="00C564E0" w:rsidP="00FD5389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564E0">
        <w:rPr>
          <w:rFonts w:asciiTheme="majorBidi" w:hAnsiTheme="majorBidi" w:cstheme="majorBidi"/>
          <w:sz w:val="24"/>
          <w:szCs w:val="24"/>
        </w:rPr>
        <w:br/>
      </w:r>
      <w:proofErr w:type="spellStart"/>
      <w:r w:rsidR="00FD5389" w:rsidRPr="00FD5389">
        <w:rPr>
          <w:rFonts w:asciiTheme="majorBidi" w:hAnsiTheme="majorBidi" w:cstheme="majorBidi"/>
          <w:b/>
          <w:bCs/>
          <w:sz w:val="24"/>
          <w:szCs w:val="24"/>
        </w:rPr>
        <w:t>Sumber</w:t>
      </w:r>
      <w:proofErr w:type="spellEnd"/>
      <w:r w:rsidR="00FD5389" w:rsidRPr="00FD538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28E43759" w14:textId="77777777" w:rsidR="00C564E0" w:rsidRDefault="002D0BC3" w:rsidP="00FD538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12" w:history="1">
        <w:r w:rsidR="00C564E0" w:rsidRPr="00C564E0">
          <w:rPr>
            <w:rStyle w:val="Hyperlink"/>
            <w:rFonts w:asciiTheme="majorBidi" w:hAnsiTheme="majorBidi" w:cstheme="majorBidi"/>
            <w:sz w:val="24"/>
            <w:szCs w:val="24"/>
          </w:rPr>
          <w:t>http://aceh.tribunnews.com/2018/03/22/mendagri-sahkan-pergub-apba-2018</w:t>
        </w:r>
      </w:hyperlink>
      <w:r w:rsidR="00C564E0" w:rsidRPr="00C564E0">
        <w:rPr>
          <w:rFonts w:asciiTheme="majorBidi" w:hAnsiTheme="majorBidi" w:cstheme="majorBidi"/>
          <w:sz w:val="24"/>
          <w:szCs w:val="24"/>
        </w:rPr>
        <w:t>.</w:t>
      </w:r>
    </w:p>
    <w:p w14:paraId="1253145F" w14:textId="77777777" w:rsidR="00FD5389" w:rsidRDefault="00FD5389" w:rsidP="00FD5389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FD5389">
        <w:rPr>
          <w:rFonts w:asciiTheme="majorBidi" w:hAnsiTheme="majorBidi" w:cstheme="majorBidi"/>
          <w:b/>
          <w:bCs/>
          <w:sz w:val="24"/>
          <w:szCs w:val="24"/>
        </w:rPr>
        <w:t>Catatan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650DBC07" w14:textId="17A638B5" w:rsidR="00C564E0" w:rsidRPr="00A0291E" w:rsidRDefault="00C564E0" w:rsidP="00A0291E">
      <w:pPr>
        <w:pStyle w:val="ListParagraph"/>
        <w:numPr>
          <w:ilvl w:val="0"/>
          <w:numId w:val="21"/>
        </w:numPr>
        <w:ind w:lef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C564E0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C56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64E0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C564E0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C564E0">
        <w:rPr>
          <w:rFonts w:asciiTheme="majorBidi" w:hAnsiTheme="majorBidi" w:cstheme="majorBidi"/>
          <w:sz w:val="24"/>
          <w:szCs w:val="24"/>
        </w:rPr>
        <w:t>angka</w:t>
      </w:r>
      <w:proofErr w:type="spellEnd"/>
      <w:r w:rsidRPr="00C564E0">
        <w:rPr>
          <w:rFonts w:asciiTheme="majorBidi" w:hAnsiTheme="majorBidi" w:cstheme="majorBidi"/>
          <w:sz w:val="24"/>
          <w:szCs w:val="24"/>
        </w:rPr>
        <w:t xml:space="preserve"> 32 </w:t>
      </w:r>
      <w:proofErr w:type="spellStart"/>
      <w:r w:rsidRPr="00C564E0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C564E0">
        <w:rPr>
          <w:rFonts w:asciiTheme="majorBidi" w:hAnsiTheme="majorBidi" w:cstheme="majorBidi"/>
          <w:sz w:val="24"/>
          <w:szCs w:val="24"/>
        </w:rPr>
        <w:t xml:space="preserve"> No. 23 </w:t>
      </w:r>
      <w:proofErr w:type="spellStart"/>
      <w:r w:rsidRPr="00C564E0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564E0">
        <w:rPr>
          <w:rFonts w:asciiTheme="majorBidi" w:hAnsiTheme="majorBidi" w:cstheme="majorBidi"/>
          <w:sz w:val="24"/>
          <w:szCs w:val="24"/>
        </w:rPr>
        <w:t xml:space="preserve"> 2014 </w:t>
      </w:r>
      <w:proofErr w:type="spellStart"/>
      <w:r w:rsidRPr="00C564E0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56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64E0">
        <w:rPr>
          <w:rFonts w:asciiTheme="majorBidi" w:hAnsiTheme="majorBidi" w:cstheme="majorBidi"/>
          <w:sz w:val="24"/>
          <w:szCs w:val="24"/>
        </w:rPr>
        <w:t>Pemerintahan</w:t>
      </w:r>
      <w:proofErr w:type="spellEnd"/>
      <w:r w:rsidRPr="00C564E0">
        <w:rPr>
          <w:rFonts w:asciiTheme="majorBidi" w:hAnsiTheme="majorBidi" w:cstheme="majorBidi"/>
          <w:sz w:val="24"/>
          <w:szCs w:val="24"/>
        </w:rPr>
        <w:t xml:space="preserve"> Daerah </w:t>
      </w:r>
      <w:proofErr w:type="spellStart"/>
      <w:r w:rsidRPr="00C564E0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Pr="00C56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64E0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C56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64E0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C564E0">
        <w:rPr>
          <w:rFonts w:asciiTheme="majorBidi" w:hAnsiTheme="majorBidi" w:cstheme="majorBidi"/>
          <w:sz w:val="24"/>
          <w:szCs w:val="24"/>
        </w:rPr>
        <w:t xml:space="preserve"> kali </w:t>
      </w:r>
      <w:proofErr w:type="spellStart"/>
      <w:r w:rsidRPr="00C564E0">
        <w:rPr>
          <w:rFonts w:asciiTheme="majorBidi" w:hAnsiTheme="majorBidi" w:cstheme="majorBidi"/>
          <w:sz w:val="24"/>
          <w:szCs w:val="24"/>
        </w:rPr>
        <w:t>diubah</w:t>
      </w:r>
      <w:proofErr w:type="spellEnd"/>
      <w:r w:rsidRPr="00C56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64E0">
        <w:rPr>
          <w:rFonts w:asciiTheme="majorBidi" w:hAnsiTheme="majorBidi" w:cstheme="majorBidi"/>
          <w:sz w:val="24"/>
          <w:szCs w:val="24"/>
        </w:rPr>
        <w:t>terakhir</w:t>
      </w:r>
      <w:proofErr w:type="spellEnd"/>
      <w:r w:rsidRPr="00C56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64E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56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64E0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C564E0">
        <w:rPr>
          <w:rFonts w:asciiTheme="majorBidi" w:hAnsiTheme="majorBidi" w:cstheme="majorBidi"/>
          <w:sz w:val="24"/>
          <w:szCs w:val="24"/>
        </w:rPr>
        <w:t xml:space="preserve"> No. 9 </w:t>
      </w:r>
      <w:proofErr w:type="spellStart"/>
      <w:r w:rsidRPr="00C564E0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564E0">
        <w:rPr>
          <w:rFonts w:asciiTheme="majorBidi" w:hAnsiTheme="majorBidi" w:cstheme="majorBidi"/>
          <w:sz w:val="24"/>
          <w:szCs w:val="24"/>
        </w:rPr>
        <w:t xml:space="preserve"> 2015</w:t>
      </w:r>
      <w:r w:rsidR="00111B6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111B6C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1B6C">
        <w:rPr>
          <w:rFonts w:asciiTheme="majorBidi" w:hAnsiTheme="majorBidi" w:cstheme="majorBidi"/>
          <w:sz w:val="24"/>
          <w:szCs w:val="24"/>
        </w:rPr>
        <w:t>Pemerintahan</w:t>
      </w:r>
      <w:proofErr w:type="spellEnd"/>
      <w:r w:rsidR="00111B6C">
        <w:rPr>
          <w:rFonts w:asciiTheme="majorBidi" w:hAnsiTheme="majorBidi" w:cstheme="majorBidi"/>
          <w:sz w:val="24"/>
          <w:szCs w:val="24"/>
        </w:rPr>
        <w:t xml:space="preserve"> Daerah)</w:t>
      </w:r>
      <w:r w:rsidRPr="00C564E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564E0">
        <w:rPr>
          <w:rFonts w:asciiTheme="majorBidi" w:hAnsiTheme="majorBidi" w:cstheme="majorBidi"/>
          <w:sz w:val="24"/>
          <w:szCs w:val="24"/>
        </w:rPr>
        <w:t>Anggaran</w:t>
      </w:r>
      <w:proofErr w:type="spellEnd"/>
      <w:r w:rsidRPr="00C56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64E0">
        <w:rPr>
          <w:rFonts w:asciiTheme="majorBidi" w:hAnsiTheme="majorBidi" w:cstheme="majorBidi"/>
          <w:sz w:val="24"/>
          <w:szCs w:val="24"/>
        </w:rPr>
        <w:t>Pendapatan</w:t>
      </w:r>
      <w:proofErr w:type="spellEnd"/>
      <w:r w:rsidRPr="00C56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64E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56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64E0">
        <w:rPr>
          <w:rFonts w:asciiTheme="majorBidi" w:hAnsiTheme="majorBidi" w:cstheme="majorBidi"/>
          <w:sz w:val="24"/>
          <w:szCs w:val="24"/>
        </w:rPr>
        <w:t>Belanja</w:t>
      </w:r>
      <w:proofErr w:type="spellEnd"/>
      <w:r w:rsidRPr="00C564E0">
        <w:rPr>
          <w:rFonts w:asciiTheme="majorBidi" w:hAnsiTheme="majorBidi" w:cstheme="majorBidi"/>
          <w:sz w:val="24"/>
          <w:szCs w:val="24"/>
        </w:rPr>
        <w:t xml:space="preserve"> Daerah yang </w:t>
      </w:r>
      <w:proofErr w:type="spellStart"/>
      <w:r w:rsidRPr="00C564E0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C56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disingkat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APBD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rencana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keuangan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tahunan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Daerah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564E0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C564E0">
        <w:rPr>
          <w:rFonts w:asciiTheme="majorBidi" w:hAnsiTheme="majorBidi" w:cstheme="majorBidi"/>
          <w:sz w:val="24"/>
          <w:szCs w:val="24"/>
        </w:rPr>
        <w:t>ditetapkan</w:t>
      </w:r>
      <w:proofErr w:type="spellEnd"/>
      <w:r w:rsidRPr="00C56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64E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564E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564E0">
        <w:rPr>
          <w:rFonts w:asciiTheme="majorBidi" w:hAnsiTheme="majorBidi" w:cstheme="majorBidi"/>
          <w:sz w:val="24"/>
          <w:szCs w:val="24"/>
        </w:rPr>
        <w:t>Perda</w:t>
      </w:r>
      <w:proofErr w:type="spellEnd"/>
      <w:r w:rsidRPr="00C564E0">
        <w:rPr>
          <w:rFonts w:asciiTheme="majorBidi" w:hAnsiTheme="majorBidi" w:cstheme="majorBidi"/>
          <w:sz w:val="24"/>
          <w:szCs w:val="24"/>
        </w:rPr>
        <w:t>.</w:t>
      </w:r>
    </w:p>
    <w:p w14:paraId="43C31304" w14:textId="1792B6F1" w:rsidR="00C564E0" w:rsidRDefault="00C564E0" w:rsidP="00A0291E">
      <w:pPr>
        <w:pStyle w:val="ListParagraph"/>
        <w:numPr>
          <w:ilvl w:val="0"/>
          <w:numId w:val="21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Pasal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309 </w:t>
      </w:r>
      <w:proofErr w:type="spellStart"/>
      <w:r w:rsidR="00111B6C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1B6C">
        <w:rPr>
          <w:rFonts w:asciiTheme="majorBidi" w:hAnsiTheme="majorBidi" w:cstheme="majorBidi"/>
          <w:sz w:val="24"/>
          <w:szCs w:val="24"/>
        </w:rPr>
        <w:t>Pemerintahan</w:t>
      </w:r>
      <w:proofErr w:type="spellEnd"/>
      <w:r w:rsidR="00111B6C">
        <w:rPr>
          <w:rFonts w:asciiTheme="majorBidi" w:hAnsiTheme="majorBidi" w:cstheme="majorBidi"/>
          <w:sz w:val="24"/>
          <w:szCs w:val="24"/>
        </w:rPr>
        <w:t xml:space="preserve"> Daerah, </w:t>
      </w:r>
      <w:proofErr w:type="spellStart"/>
      <w:r w:rsidR="00111B6C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1B6C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111B6C">
        <w:rPr>
          <w:rFonts w:asciiTheme="majorBidi" w:hAnsiTheme="majorBidi" w:cstheme="majorBidi"/>
          <w:sz w:val="24"/>
          <w:szCs w:val="24"/>
        </w:rPr>
        <w:t xml:space="preserve"> </w:t>
      </w:r>
      <w:r w:rsidR="00111B6C" w:rsidRPr="00111B6C">
        <w:rPr>
          <w:rFonts w:asciiTheme="majorBidi" w:hAnsiTheme="majorBidi" w:cstheme="majorBidi"/>
          <w:sz w:val="24"/>
          <w:szCs w:val="24"/>
        </w:rPr>
        <w:t xml:space="preserve">APBD </w:t>
      </w:r>
      <w:proofErr w:type="spellStart"/>
      <w:r w:rsidR="00111B6C" w:rsidRPr="00111B6C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111B6C"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1B6C" w:rsidRPr="00111B6C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="00111B6C"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1B6C" w:rsidRPr="00111B6C">
        <w:rPr>
          <w:rFonts w:asciiTheme="majorBidi" w:hAnsiTheme="majorBidi" w:cstheme="majorBidi"/>
          <w:sz w:val="24"/>
          <w:szCs w:val="24"/>
        </w:rPr>
        <w:t>pengelolaan</w:t>
      </w:r>
      <w:proofErr w:type="spellEnd"/>
      <w:r w:rsidR="00111B6C"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1B6C" w:rsidRPr="00111B6C">
        <w:rPr>
          <w:rFonts w:asciiTheme="majorBidi" w:hAnsiTheme="majorBidi" w:cstheme="majorBidi"/>
          <w:sz w:val="24"/>
          <w:szCs w:val="24"/>
        </w:rPr>
        <w:t>keuangan</w:t>
      </w:r>
      <w:proofErr w:type="spellEnd"/>
      <w:r w:rsidR="00111B6C" w:rsidRPr="00111B6C">
        <w:rPr>
          <w:rFonts w:asciiTheme="majorBidi" w:hAnsiTheme="majorBidi" w:cstheme="majorBidi"/>
          <w:sz w:val="24"/>
          <w:szCs w:val="24"/>
        </w:rPr>
        <w:t xml:space="preserve"> Daerah </w:t>
      </w:r>
      <w:proofErr w:type="spellStart"/>
      <w:r w:rsidR="00111B6C" w:rsidRPr="00111B6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111B6C">
        <w:rPr>
          <w:rFonts w:asciiTheme="majorBidi" w:hAnsiTheme="majorBidi" w:cstheme="majorBidi"/>
          <w:sz w:val="24"/>
          <w:szCs w:val="24"/>
        </w:rPr>
        <w:t xml:space="preserve"> </w:t>
      </w:r>
      <w:r w:rsidR="00111B6C" w:rsidRPr="00A0291E">
        <w:rPr>
          <w:rFonts w:asciiTheme="majorBidi" w:hAnsiTheme="majorBidi" w:cstheme="majorBidi"/>
          <w:sz w:val="24"/>
          <w:szCs w:val="24"/>
        </w:rPr>
        <w:t>masa 1 (</w:t>
      </w:r>
      <w:proofErr w:type="spellStart"/>
      <w:r w:rsidR="00111B6C" w:rsidRPr="00A0291E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111B6C" w:rsidRPr="00A0291E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111B6C" w:rsidRPr="00A0291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111B6C"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1B6C" w:rsidRPr="00A0291E">
        <w:rPr>
          <w:rFonts w:asciiTheme="majorBidi" w:hAnsiTheme="majorBidi" w:cstheme="majorBidi"/>
          <w:sz w:val="24"/>
          <w:szCs w:val="24"/>
        </w:rPr>
        <w:t>anggaran</w:t>
      </w:r>
      <w:proofErr w:type="spellEnd"/>
      <w:r w:rsidR="00111B6C"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1B6C" w:rsidRPr="00A0291E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111B6C"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1B6C" w:rsidRPr="00A0291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111B6C"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1B6C" w:rsidRPr="00A0291E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1B6C" w:rsidRPr="00A0291E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="00111B6C"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1B6C" w:rsidRPr="00A0291E">
        <w:rPr>
          <w:rFonts w:asciiTheme="majorBidi" w:hAnsiTheme="majorBidi" w:cstheme="majorBidi"/>
          <w:sz w:val="24"/>
          <w:szCs w:val="24"/>
        </w:rPr>
        <w:t>keuangan</w:t>
      </w:r>
      <w:proofErr w:type="spellEnd"/>
      <w:r w:rsidR="00111B6C"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11B6C" w:rsidRPr="00A0291E">
        <w:rPr>
          <w:rFonts w:asciiTheme="majorBidi" w:hAnsiTheme="majorBidi" w:cstheme="majorBidi"/>
          <w:sz w:val="24"/>
          <w:szCs w:val="24"/>
        </w:rPr>
        <w:t>negara</w:t>
      </w:r>
      <w:proofErr w:type="spellEnd"/>
      <w:r w:rsidR="00111B6C" w:rsidRPr="00A0291E">
        <w:rPr>
          <w:rFonts w:asciiTheme="majorBidi" w:hAnsiTheme="majorBidi" w:cstheme="majorBidi"/>
          <w:sz w:val="24"/>
          <w:szCs w:val="24"/>
        </w:rPr>
        <w:t>.</w:t>
      </w:r>
    </w:p>
    <w:p w14:paraId="0D140D71" w14:textId="28817BE6" w:rsidR="00111B6C" w:rsidRDefault="00111B6C" w:rsidP="00A0291E">
      <w:pPr>
        <w:pStyle w:val="ListParagraph"/>
        <w:numPr>
          <w:ilvl w:val="0"/>
          <w:numId w:val="21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1B6C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311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(1)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Pemerintahan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Daerah,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</w:t>
      </w:r>
      <w:r w:rsidRPr="00111B6C">
        <w:rPr>
          <w:rFonts w:asciiTheme="majorBidi" w:hAnsiTheme="majorBidi" w:cstheme="majorBidi"/>
          <w:sz w:val="24"/>
          <w:szCs w:val="24"/>
        </w:rPr>
        <w:t>epala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wajib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mengajukan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rancangan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Perda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r w:rsidRPr="00A0291E">
        <w:rPr>
          <w:rFonts w:asciiTheme="majorBidi" w:hAnsiTheme="majorBidi" w:cstheme="majorBidi"/>
          <w:sz w:val="24"/>
          <w:szCs w:val="24"/>
        </w:rPr>
        <w:t xml:space="preserve">APBD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disertai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penjelasan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dokumen-dokumen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pendukungnya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DPRD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ditentukan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ketentuan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perundang-undangan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persetujuan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>.</w:t>
      </w:r>
    </w:p>
    <w:p w14:paraId="02EFF567" w14:textId="4169F9A8" w:rsidR="00212ADC" w:rsidRPr="002D0BC3" w:rsidRDefault="00111B6C" w:rsidP="002D0BC3">
      <w:pPr>
        <w:pStyle w:val="ListParagraph"/>
        <w:numPr>
          <w:ilvl w:val="0"/>
          <w:numId w:val="21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11B6C">
        <w:rPr>
          <w:rFonts w:asciiTheme="majorBidi" w:hAnsiTheme="majorBidi" w:cstheme="majorBidi"/>
          <w:sz w:val="24"/>
          <w:szCs w:val="24"/>
        </w:rPr>
        <w:lastRenderedPageBreak/>
        <w:t>Pasal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313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(1)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(2</w:t>
      </w:r>
      <w:proofErr w:type="gramStart"/>
      <w:r w:rsidRPr="00111B6C">
        <w:rPr>
          <w:rFonts w:asciiTheme="majorBidi" w:hAnsiTheme="majorBidi" w:cstheme="majorBidi"/>
          <w:sz w:val="24"/>
          <w:szCs w:val="24"/>
        </w:rPr>
        <w:t xml:space="preserve">) 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Undang</w:t>
      </w:r>
      <w:proofErr w:type="gramEnd"/>
      <w:r w:rsidRPr="00111B6C">
        <w:rPr>
          <w:rFonts w:asciiTheme="majorBidi" w:hAnsiTheme="majorBidi" w:cstheme="majorBidi"/>
          <w:sz w:val="24"/>
          <w:szCs w:val="24"/>
        </w:rPr>
        <w:t>-Undang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Pemerintahan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Daerah,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DPRD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persetujuan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60 (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enam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puluh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h</w:t>
      </w:r>
      <w:r w:rsidRPr="00A0291E">
        <w:rPr>
          <w:rFonts w:asciiTheme="majorBidi" w:hAnsiTheme="majorBidi" w:cstheme="majorBidi"/>
          <w:sz w:val="24"/>
          <w:szCs w:val="24"/>
        </w:rPr>
        <w:t>ari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sejak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disampaikan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rancangan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Perda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APBD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DPRD,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menyusun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menetapkan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Peraturan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Daerah</w:t>
      </w:r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Perkada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APBD paling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angka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APBD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anggaran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sebelumnya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membiayai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keperluan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>.</w:t>
      </w:r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Rancangan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Perkada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dimaksud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(1)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ditetapkan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pengesahan</w:t>
      </w:r>
      <w:proofErr w:type="spellEnd"/>
      <w:r w:rsidRPr="00A02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91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Menteri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</w:t>
      </w:r>
      <w:r w:rsidRPr="00111B6C">
        <w:rPr>
          <w:rFonts w:asciiTheme="majorBidi" w:hAnsiTheme="majorBidi" w:cstheme="majorBidi"/>
          <w:sz w:val="24"/>
          <w:szCs w:val="24"/>
        </w:rPr>
        <w:t>aerah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provinsi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gubernur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wakil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</w:t>
      </w:r>
      <w:r w:rsidRPr="00111B6C">
        <w:rPr>
          <w:rFonts w:asciiTheme="majorBidi" w:hAnsiTheme="majorBidi" w:cstheme="majorBidi"/>
          <w:sz w:val="24"/>
          <w:szCs w:val="24"/>
        </w:rPr>
        <w:t>aerah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111B6C">
        <w:rPr>
          <w:rFonts w:asciiTheme="majorBidi" w:hAnsiTheme="majorBidi" w:cstheme="majorBidi"/>
          <w:sz w:val="24"/>
          <w:szCs w:val="24"/>
        </w:rPr>
        <w:t>kota</w:t>
      </w:r>
      <w:proofErr w:type="spellEnd"/>
      <w:r w:rsidRPr="00111B6C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sectPr w:rsidR="00212ADC" w:rsidRPr="002D0BC3" w:rsidSect="008638B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74A"/>
    <w:multiLevelType w:val="hybridMultilevel"/>
    <w:tmpl w:val="4D2296A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1C26"/>
    <w:multiLevelType w:val="hybridMultilevel"/>
    <w:tmpl w:val="CB202B7A"/>
    <w:lvl w:ilvl="0" w:tplc="3A204E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616061"/>
    <w:multiLevelType w:val="hybridMultilevel"/>
    <w:tmpl w:val="63623E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82AEB"/>
    <w:multiLevelType w:val="hybridMultilevel"/>
    <w:tmpl w:val="C576F3A6"/>
    <w:lvl w:ilvl="0" w:tplc="5CA00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C0255"/>
    <w:multiLevelType w:val="hybridMultilevel"/>
    <w:tmpl w:val="4E48AA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1C244E"/>
    <w:multiLevelType w:val="hybridMultilevel"/>
    <w:tmpl w:val="2A4AC0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925C4"/>
    <w:multiLevelType w:val="hybridMultilevel"/>
    <w:tmpl w:val="A9C2FA98"/>
    <w:lvl w:ilvl="0" w:tplc="0421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6665C5B"/>
    <w:multiLevelType w:val="hybridMultilevel"/>
    <w:tmpl w:val="733648B0"/>
    <w:lvl w:ilvl="0" w:tplc="477CAE2C">
      <w:start w:val="1"/>
      <w:numFmt w:val="bullet"/>
      <w:lvlText w:val="-"/>
      <w:lvlJc w:val="left"/>
      <w:pPr>
        <w:ind w:left="14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32CB4F6A"/>
    <w:multiLevelType w:val="hybridMultilevel"/>
    <w:tmpl w:val="AEC435EC"/>
    <w:lvl w:ilvl="0" w:tplc="477CAE2C">
      <w:start w:val="1"/>
      <w:numFmt w:val="bullet"/>
      <w:lvlText w:val="-"/>
      <w:lvlJc w:val="left"/>
      <w:pPr>
        <w:ind w:left="14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8413E"/>
    <w:multiLevelType w:val="hybridMultilevel"/>
    <w:tmpl w:val="F7AAD994"/>
    <w:lvl w:ilvl="0" w:tplc="46244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1134D4"/>
    <w:multiLevelType w:val="hybridMultilevel"/>
    <w:tmpl w:val="61929FCE"/>
    <w:lvl w:ilvl="0" w:tplc="70781E50">
      <w:start w:val="1"/>
      <w:numFmt w:val="lowerLetter"/>
      <w:lvlText w:val="%1."/>
      <w:lvlJc w:val="left"/>
      <w:pPr>
        <w:ind w:left="1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1" w15:restartNumberingAfterBreak="0">
    <w:nsid w:val="4AAC5FBC"/>
    <w:multiLevelType w:val="hybridMultilevel"/>
    <w:tmpl w:val="61929FCE"/>
    <w:lvl w:ilvl="0" w:tplc="70781E50">
      <w:start w:val="1"/>
      <w:numFmt w:val="lowerLetter"/>
      <w:lvlText w:val="%1."/>
      <w:lvlJc w:val="left"/>
      <w:pPr>
        <w:ind w:left="1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2" w15:restartNumberingAfterBreak="0">
    <w:nsid w:val="4BAF2EC9"/>
    <w:multiLevelType w:val="hybridMultilevel"/>
    <w:tmpl w:val="4EC2022E"/>
    <w:lvl w:ilvl="0" w:tplc="58F88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E50AEA"/>
    <w:multiLevelType w:val="hybridMultilevel"/>
    <w:tmpl w:val="52A87326"/>
    <w:lvl w:ilvl="0" w:tplc="CAE2C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8625BA"/>
    <w:multiLevelType w:val="hybridMultilevel"/>
    <w:tmpl w:val="0562C4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4239EE"/>
    <w:multiLevelType w:val="hybridMultilevel"/>
    <w:tmpl w:val="45CAD6C2"/>
    <w:lvl w:ilvl="0" w:tplc="C8E45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543591"/>
    <w:multiLevelType w:val="hybridMultilevel"/>
    <w:tmpl w:val="B010E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828A8"/>
    <w:multiLevelType w:val="hybridMultilevel"/>
    <w:tmpl w:val="56C646A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 w15:restartNumberingAfterBreak="0">
    <w:nsid w:val="6B5153A6"/>
    <w:multiLevelType w:val="hybridMultilevel"/>
    <w:tmpl w:val="65609302"/>
    <w:lvl w:ilvl="0" w:tplc="57DE3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34166"/>
    <w:multiLevelType w:val="hybridMultilevel"/>
    <w:tmpl w:val="6D3AE5A6"/>
    <w:lvl w:ilvl="0" w:tplc="0421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D4B07B8"/>
    <w:multiLevelType w:val="hybridMultilevel"/>
    <w:tmpl w:val="7BB8B90C"/>
    <w:lvl w:ilvl="0" w:tplc="877E8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20"/>
  </w:num>
  <w:num w:numId="9">
    <w:abstractNumId w:val="12"/>
  </w:num>
  <w:num w:numId="10">
    <w:abstractNumId w:val="3"/>
  </w:num>
  <w:num w:numId="11">
    <w:abstractNumId w:val="15"/>
  </w:num>
  <w:num w:numId="12">
    <w:abstractNumId w:val="1"/>
  </w:num>
  <w:num w:numId="13">
    <w:abstractNumId w:val="13"/>
  </w:num>
  <w:num w:numId="14">
    <w:abstractNumId w:val="9"/>
  </w:num>
  <w:num w:numId="15">
    <w:abstractNumId w:val="18"/>
  </w:num>
  <w:num w:numId="16">
    <w:abstractNumId w:val="4"/>
  </w:num>
  <w:num w:numId="17">
    <w:abstractNumId w:val="2"/>
  </w:num>
  <w:num w:numId="18">
    <w:abstractNumId w:val="14"/>
  </w:num>
  <w:num w:numId="19">
    <w:abstractNumId w:val="0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BF"/>
    <w:rsid w:val="00014808"/>
    <w:rsid w:val="00040673"/>
    <w:rsid w:val="00055700"/>
    <w:rsid w:val="00072FC7"/>
    <w:rsid w:val="000A1319"/>
    <w:rsid w:val="000B5FCF"/>
    <w:rsid w:val="000F35F4"/>
    <w:rsid w:val="000F6D3C"/>
    <w:rsid w:val="00111B6C"/>
    <w:rsid w:val="001347AA"/>
    <w:rsid w:val="001648B4"/>
    <w:rsid w:val="001A512F"/>
    <w:rsid w:val="001E18DD"/>
    <w:rsid w:val="00212ADC"/>
    <w:rsid w:val="0023484E"/>
    <w:rsid w:val="002604B3"/>
    <w:rsid w:val="00266E32"/>
    <w:rsid w:val="0028351B"/>
    <w:rsid w:val="00295D59"/>
    <w:rsid w:val="002B42BC"/>
    <w:rsid w:val="002C376B"/>
    <w:rsid w:val="002D0BC3"/>
    <w:rsid w:val="00316A98"/>
    <w:rsid w:val="00321E87"/>
    <w:rsid w:val="00344DF6"/>
    <w:rsid w:val="003534AF"/>
    <w:rsid w:val="00386FE6"/>
    <w:rsid w:val="00390A03"/>
    <w:rsid w:val="00393714"/>
    <w:rsid w:val="00421175"/>
    <w:rsid w:val="004469DE"/>
    <w:rsid w:val="005B08DE"/>
    <w:rsid w:val="005D3AFE"/>
    <w:rsid w:val="005F1918"/>
    <w:rsid w:val="00610839"/>
    <w:rsid w:val="00612495"/>
    <w:rsid w:val="0065236C"/>
    <w:rsid w:val="006A4A40"/>
    <w:rsid w:val="006B7B9D"/>
    <w:rsid w:val="006C29B6"/>
    <w:rsid w:val="006C5D3A"/>
    <w:rsid w:val="006E3DC0"/>
    <w:rsid w:val="006E4B33"/>
    <w:rsid w:val="006F3C12"/>
    <w:rsid w:val="0072252B"/>
    <w:rsid w:val="00741B56"/>
    <w:rsid w:val="00790255"/>
    <w:rsid w:val="007963B1"/>
    <w:rsid w:val="007E35A3"/>
    <w:rsid w:val="007F3F08"/>
    <w:rsid w:val="00805286"/>
    <w:rsid w:val="00846E22"/>
    <w:rsid w:val="00853DD5"/>
    <w:rsid w:val="0085684B"/>
    <w:rsid w:val="008638BF"/>
    <w:rsid w:val="00884CD7"/>
    <w:rsid w:val="00887158"/>
    <w:rsid w:val="00887AE5"/>
    <w:rsid w:val="008B289B"/>
    <w:rsid w:val="008D095D"/>
    <w:rsid w:val="008D6006"/>
    <w:rsid w:val="008E01DE"/>
    <w:rsid w:val="008E6778"/>
    <w:rsid w:val="009139D6"/>
    <w:rsid w:val="009176C3"/>
    <w:rsid w:val="009767E9"/>
    <w:rsid w:val="009B1C87"/>
    <w:rsid w:val="009B6937"/>
    <w:rsid w:val="009F2498"/>
    <w:rsid w:val="009F62CC"/>
    <w:rsid w:val="00A0271C"/>
    <w:rsid w:val="00A0291E"/>
    <w:rsid w:val="00A0689D"/>
    <w:rsid w:val="00A06A16"/>
    <w:rsid w:val="00A77ABC"/>
    <w:rsid w:val="00AA12BA"/>
    <w:rsid w:val="00AA62DE"/>
    <w:rsid w:val="00AE08D1"/>
    <w:rsid w:val="00AF291D"/>
    <w:rsid w:val="00B764EA"/>
    <w:rsid w:val="00B90C12"/>
    <w:rsid w:val="00BD236D"/>
    <w:rsid w:val="00BF519A"/>
    <w:rsid w:val="00BF7C47"/>
    <w:rsid w:val="00C564E0"/>
    <w:rsid w:val="00C57B36"/>
    <w:rsid w:val="00CC47B0"/>
    <w:rsid w:val="00CD2EBB"/>
    <w:rsid w:val="00CF1866"/>
    <w:rsid w:val="00CF4080"/>
    <w:rsid w:val="00D028E4"/>
    <w:rsid w:val="00D03C67"/>
    <w:rsid w:val="00D279D6"/>
    <w:rsid w:val="00D74FCB"/>
    <w:rsid w:val="00E04A19"/>
    <w:rsid w:val="00E11E7E"/>
    <w:rsid w:val="00E25E5E"/>
    <w:rsid w:val="00E31DEF"/>
    <w:rsid w:val="00E3362A"/>
    <w:rsid w:val="00E67119"/>
    <w:rsid w:val="00F07559"/>
    <w:rsid w:val="00F37581"/>
    <w:rsid w:val="00F974D3"/>
    <w:rsid w:val="00FB309D"/>
    <w:rsid w:val="00FC631A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88EC7A"/>
  <w15:chartTrackingRefBased/>
  <w15:docId w15:val="{ACDF8B39-8ED0-4F85-9DB1-A9C213AD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31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1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eh.tribunnews.com/tag/dpr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ceh.tribunnews.com/tag/apba-2018" TargetMode="External"/><Relationship Id="rId12" Type="http://schemas.openxmlformats.org/officeDocument/2006/relationships/hyperlink" Target="http://aceh.tribunnews.com/2018/03/22/mendagri-sahkan-pergub-apba-2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aceh.tribunnews.com/tag/apba-20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ceh.tribunnews.com/tag/apba-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eh.tribunnews.com/tag/apba-2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A417-BC9C-46AE-BC66-3C7A1C23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Mutia</dc:creator>
  <cp:keywords/>
  <dc:description/>
  <cp:lastModifiedBy>Microsoft account</cp:lastModifiedBy>
  <cp:revision>57</cp:revision>
  <cp:lastPrinted>2018-03-28T08:16:00Z</cp:lastPrinted>
  <dcterms:created xsi:type="dcterms:W3CDTF">2018-02-28T01:16:00Z</dcterms:created>
  <dcterms:modified xsi:type="dcterms:W3CDTF">2018-04-05T09:35:00Z</dcterms:modified>
</cp:coreProperties>
</file>